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2"/>
      </w:tblGrid>
      <w:tr w:rsidR="00CB0DD0" w:rsidRPr="00CB0DD0" w:rsidTr="00CB0DD0">
        <w:trPr>
          <w:trHeight w:val="3834"/>
          <w:tblCellSpacing w:w="0" w:type="dxa"/>
        </w:trPr>
        <w:tc>
          <w:tcPr>
            <w:tcW w:w="0" w:type="auto"/>
            <w:vAlign w:val="center"/>
            <w:hideMark/>
          </w:tcPr>
          <w:p w:rsidR="00CB0DD0" w:rsidRPr="00CB0DD0" w:rsidRDefault="00CB0DD0" w:rsidP="00CB0DD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textAlignment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</w:pPr>
            <w:r w:rsidRPr="00CB0D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ru-RU" w:eastAsia="ru-RU"/>
              </w:rPr>
              <w:fldChar w:fldCharType="begin"/>
            </w:r>
            <w:r w:rsidRPr="00CB0D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ru-RU" w:eastAsia="ru-RU"/>
              </w:rPr>
              <w:instrText xml:space="preserve"> HYPERLINK "https://mail.rambler.ru/m/redirect?url=http%3A//ext.garant.ru/subscribe/%3Fcode%3Dfed%26sender%3Dgarant%26date%3D19072013%26url%3Dhttp%253A%252F%252Fwww.garant.ru%252Fhotlaw%252Ffederal%252F484419%252F&amp;hash=499e32501ce9248420ea1bf839265693" \t "_blank" </w:instrText>
            </w:r>
            <w:r w:rsidRPr="00CB0D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ru-RU" w:eastAsia="ru-RU"/>
              </w:rPr>
              <w:fldChar w:fldCharType="separate"/>
            </w:r>
            <w:r w:rsidRPr="00CB0DD0">
              <w:rPr>
                <w:rFonts w:ascii="Arial" w:eastAsia="Times New Roman" w:hAnsi="Arial" w:cs="Arial"/>
                <w:b/>
                <w:bCs/>
                <w:color w:val="0000FF"/>
                <w:sz w:val="20"/>
                <w:szCs w:val="20"/>
                <w:u w:val="single"/>
                <w:lang w:val="ru-RU" w:eastAsia="ru-RU"/>
              </w:rPr>
              <w:t>Постановление Правительства РФ от 15 июля 2013 г. N 588 "О внесении изменений в некоторые акты Правительства Российской Федерации"</w:t>
            </w:r>
            <w:r w:rsidRPr="00CB0D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ru-RU" w:eastAsia="ru-RU"/>
              </w:rPr>
              <w:fldChar w:fldCharType="end"/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</w:r>
            <w:r w:rsidRPr="00CB0D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ru-RU" w:eastAsia="ru-RU"/>
              </w:rPr>
              <w:t>С 2015 г. изменятся требования к "резине" колесного транспорта.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 xml:space="preserve">Вносятся изменения в перечень неисправностей и условий, при которых запрещается эксплуатировать транспортные средства (ТС), и 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в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российский </w:t>
            </w:r>
            <w:proofErr w:type="spell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техрегламент</w:t>
            </w:r>
            <w:proofErr w:type="spell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о безопасности колесных ТС.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>Устанавливается, что шина считается непригодной к эксплуатации в следующих случаях.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>Во-первых, при появлении одного индикатора износа. Во-вторых, если остаточная глубина рисунка протектора (при отсутствии индикаторов износа) составляет не более следующих значений: 0,8 мм - для ТС категорий L; 1 мм - для категорий N2, N3, О3, O4; 1,6 мм - для категорий М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1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, N1, O1, O2; 2 мм - для категорий М2, М3. Что касается зимних шин, предназначенных для эксплуатации на обледеневшем или заснеженном дорожном покрытии, то они непригодны при остаточной глубине рисунка протектора не более 4 мм. При этом определено, что таковыми считаются шины, маркированные знаком в виде горной вершины с тремя пиками и снежинки внутри нее, а также знаками "М+S", "М&amp;S", "М S". Последний случай - местные повреждения шин (пробои, порезы), которые обнажают корд, а также расслоения в каркасе, </w:t>
            </w:r>
            <w:proofErr w:type="spell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брекере</w:t>
            </w:r>
            <w:proofErr w:type="spell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, борте (вздутия), местное отслоение протектора, боковины и герметизирующего слоя.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 xml:space="preserve">Следует отметить, что с 1 января 2015 г. вступает в силу </w:t>
            </w:r>
            <w:proofErr w:type="spell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техрегламент</w:t>
            </w:r>
            <w:proofErr w:type="spell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Таможенного союза "О безопасности колесных транспортных средств", 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содержащий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аналогичные требования.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 xml:space="preserve">Согласно изменениям эксплуатация ТС запрещается, если остаточная глубина рисунка протектора (при отсутствии индикаторов износа) составляет не 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более указанных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выше значений.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>До вступления в силу этих изменений высота рисунка протектора должна быть не менее следующих значений: для ТС категорий L - 0,8 мм; категории М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1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- 1,6 мм. Категорий N и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О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- 1 мм. Категорий М</w:t>
            </w:r>
            <w:proofErr w:type="gramStart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>2</w:t>
            </w:r>
            <w:proofErr w:type="gramEnd"/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t xml:space="preserve"> и М3 - 2мм.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>Постановление вступает в силу с 1 января 2015 г.</w:t>
            </w:r>
            <w:r w:rsidRPr="00CB0DD0"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  <w:br/>
              <w:t> </w:t>
            </w:r>
          </w:p>
          <w:p w:rsidR="00CB0DD0" w:rsidRPr="00CB0DD0" w:rsidRDefault="00CB0DD0" w:rsidP="00CB0DD0">
            <w:pPr>
              <w:spacing w:before="100" w:beforeAutospacing="1" w:after="100" w:afterAutospacing="1" w:line="240" w:lineRule="auto"/>
              <w:ind w:left="720"/>
              <w:textAlignment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</w:pPr>
            <w:bookmarkStart w:id="0" w:name="_GoBack"/>
            <w:bookmarkEnd w:id="0"/>
          </w:p>
        </w:tc>
      </w:tr>
      <w:tr w:rsidR="00CB0DD0" w:rsidRPr="00CB0DD0" w:rsidTr="00CB0DD0">
        <w:trPr>
          <w:tblCellSpacing w:w="0" w:type="dxa"/>
        </w:trPr>
        <w:tc>
          <w:tcPr>
            <w:tcW w:w="0" w:type="auto"/>
            <w:vAlign w:val="center"/>
            <w:hideMark/>
          </w:tcPr>
          <w:p w:rsidR="00CB0DD0" w:rsidRPr="00CB0DD0" w:rsidRDefault="00CB0DD0" w:rsidP="00CB0DD0">
            <w:pPr>
              <w:spacing w:before="100" w:beforeAutospacing="1" w:after="100" w:afterAutospacing="1" w:line="240" w:lineRule="auto"/>
              <w:textAlignment w:val="center"/>
              <w:rPr>
                <w:rFonts w:ascii="Arial" w:eastAsia="Times New Roman" w:hAnsi="Arial" w:cs="Arial"/>
                <w:color w:val="333333"/>
                <w:sz w:val="20"/>
                <w:szCs w:val="20"/>
                <w:lang w:val="ru-RU" w:eastAsia="ru-RU"/>
              </w:rPr>
            </w:pPr>
          </w:p>
        </w:tc>
      </w:tr>
    </w:tbl>
    <w:p w:rsidR="00CB0DD0" w:rsidRPr="00CB0DD0" w:rsidRDefault="00CB0DD0" w:rsidP="00CB0DD0">
      <w:pPr>
        <w:spacing w:after="0" w:line="255" w:lineRule="atLeast"/>
        <w:jc w:val="center"/>
        <w:textAlignment w:val="top"/>
        <w:rPr>
          <w:rFonts w:ascii="Arial" w:eastAsia="Times New Roman" w:hAnsi="Arial" w:cs="Arial"/>
          <w:color w:val="999999"/>
          <w:sz w:val="17"/>
          <w:szCs w:val="17"/>
          <w:lang w:val="ru-RU" w:eastAsia="ru-RU"/>
        </w:rPr>
      </w:pPr>
      <w:r>
        <w:rPr>
          <w:rFonts w:ascii="Arial" w:eastAsia="Times New Roman" w:hAnsi="Arial" w:cs="Arial"/>
          <w:color w:val="333333"/>
          <w:sz w:val="20"/>
          <w:szCs w:val="20"/>
          <w:lang w:val="ru-RU" w:eastAsia="ru-RU"/>
        </w:rPr>
        <w:t>\</w:t>
      </w:r>
      <w:r w:rsidRPr="00CB0DD0">
        <w:rPr>
          <w:rFonts w:ascii="Arial" w:eastAsia="Times New Roman" w:hAnsi="Arial" w:cs="Arial"/>
          <w:color w:val="999999"/>
          <w:sz w:val="17"/>
          <w:szCs w:val="17"/>
          <w:lang w:val="ru-RU" w:eastAsia="ru-RU"/>
        </w:rPr>
        <w:t>Лаборатории Касперского»</w:t>
      </w:r>
    </w:p>
    <w:p w:rsidR="006D105F" w:rsidRPr="00CB0DD0" w:rsidRDefault="006D105F">
      <w:pPr>
        <w:rPr>
          <w:lang w:val="ru-RU"/>
        </w:rPr>
      </w:pPr>
    </w:p>
    <w:sectPr w:rsidR="006D105F" w:rsidRPr="00CB0DD0" w:rsidSect="00CB0DD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05AE"/>
    <w:multiLevelType w:val="multilevel"/>
    <w:tmpl w:val="2640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DDA"/>
    <w:rsid w:val="002A4DDA"/>
    <w:rsid w:val="006D105F"/>
    <w:rsid w:val="00CB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D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0D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5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6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3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35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48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025679">
                                              <w:marLeft w:val="480"/>
                                              <w:marRight w:val="4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575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911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86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75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7910707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47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3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30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4835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123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453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87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040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270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345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410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90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7613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956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56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9720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6891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322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323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337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651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6136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71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03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2B2B2"/>
                                    <w:left w:val="single" w:sz="6" w:space="0" w:color="B2B2B2"/>
                                    <w:bottom w:val="single" w:sz="6" w:space="0" w:color="B2B2B2"/>
                                    <w:right w:val="single" w:sz="6" w:space="0" w:color="B2B2B2"/>
                                  </w:divBdr>
                                </w:div>
                                <w:div w:id="155464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273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2013-07-19T17:10:00Z</dcterms:created>
  <dcterms:modified xsi:type="dcterms:W3CDTF">2013-07-19T17:12:00Z</dcterms:modified>
</cp:coreProperties>
</file>