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02A" w:rsidRPr="009F302A" w:rsidRDefault="009F302A" w:rsidP="009F302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"http://astrohim.ru/" \o "Главная" </w:instrText>
      </w:r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9F302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Главная</w:t>
      </w:r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9F302A" w:rsidRPr="009F302A" w:rsidRDefault="009F302A" w:rsidP="009F302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tooltip="Тесты" w:history="1">
        <w:r w:rsidRPr="009F30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Тесты</w:t>
        </w:r>
      </w:hyperlink>
    </w:p>
    <w:p w:rsidR="009F302A" w:rsidRPr="009F302A" w:rsidRDefault="009F302A" w:rsidP="009F302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 смазывающих присадок: «Смазки для солярки», журнал «Автомир», № 43, 2014</w:t>
      </w:r>
    </w:p>
    <w:p w:rsidR="009F302A" w:rsidRPr="009F302A" w:rsidRDefault="009F302A" w:rsidP="009F302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F302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Тест смазывающих присадок: «Смазки для солярки», журнал «Автомир», № 43, 2014</w:t>
      </w:r>
    </w:p>
    <w:p w:rsidR="009F302A" w:rsidRPr="009F302A" w:rsidRDefault="009F302A" w:rsidP="009F3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02A">
        <w:rPr>
          <w:rFonts w:ascii="Times New Roman" w:eastAsia="Times New Roman" w:hAnsi="Times New Roman" w:cs="Times New Roman"/>
          <w:sz w:val="27"/>
          <w:szCs w:val="27"/>
          <w:lang w:eastAsia="ru-RU"/>
        </w:rPr>
        <w:t>Одним из основных эксплуатационных параметров современного дизельного топлива является его смазывающая способность. Редакция «АМ» организовала сравнительный тест присадок, влияющих на этот показатель</w:t>
      </w:r>
    </w:p>
    <w:p w:rsidR="009F302A" w:rsidRPr="009F302A" w:rsidRDefault="009F302A" w:rsidP="009F3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Топливная аппаратура дизелей весьма привередлива к качеству используемого горючего, а его несоответствие требуемым показателям может вызвать перебои в работе силового агрегата. Так, например, применение солярки с плохой смазывающей способностью может вызвать преждевременный износ форсунок, плунжерных пар и других сопрягающихся элементов системы питания мотора. Дефекты будут проявляться в увеличении шумности двигателя, снижении его мощности, а также в увеличении токсичности выхлопных газов и повышении расхода топлива. Смазывающая способность дизтоплива во многом зависит от количества серы, содержащейся в горючем. Химические соединения на основе этого элемента способствуют лучшей смазке высоконагруженных деталей топливного оборудования, в первую очередь топливного насоса (ТНВД) и форсунок. Однако нормативные акты, ужесточившие требования по </w:t>
      </w:r>
      <w:proofErr w:type="spellStart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экологичности</w:t>
      </w:r>
      <w:proofErr w:type="spellEnd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солярки, ограничивают содержание в ней серы на уровне 50 мг/кг. Для улучшения смазывающей способности малосернистой солярки как раз и применяют особые присадки. Согласно ГОСТ </w:t>
      </w:r>
      <w:proofErr w:type="gramStart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52368-2005 этот параметр, который определяется путем измерения диаметра пятна износа на шариковой машине трения, не должен превышать 460 мкм.</w:t>
      </w:r>
    </w:p>
    <w:p w:rsidR="009F302A" w:rsidRPr="009F302A" w:rsidRDefault="009F302A" w:rsidP="009F3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тест, который проводился в московском РГУ нефти и газа им. Губкина, редакция «АМ» совместно с порталом autoparad.ru представила шесть присадок (см. таблицу). Оценка смазывающих свойств солярки проводилась путем сопоставления размеров пятен износа, получаемых «обкаткой» дизтоплива на шариковой машине трения до и после введения в него присадки. Чем меньше пятно износа, тем лучше.</w:t>
      </w:r>
    </w:p>
    <w:p w:rsidR="009F302A" w:rsidRPr="009F302A" w:rsidRDefault="009F302A" w:rsidP="009F3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E0A79C7" wp14:editId="32EE98AB">
            <wp:extent cx="9048750" cy="3400425"/>
            <wp:effectExtent l="0" t="0" r="0" b="9525"/>
            <wp:docPr id="3" name="Рисунок 3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02A" w:rsidRPr="009F302A" w:rsidRDefault="009F302A" w:rsidP="009F3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66395A4" wp14:editId="35706CED">
            <wp:extent cx="9048750" cy="3457575"/>
            <wp:effectExtent l="0" t="0" r="0" b="9525"/>
            <wp:docPr id="2" name="Рисунок 2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9F302A" w:rsidRPr="009F302A" w:rsidRDefault="009F302A" w:rsidP="009F3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02A">
        <w:rPr>
          <w:rFonts w:ascii="Arial" w:eastAsia="Times New Roman" w:hAnsi="Arial" w:cs="Arial"/>
          <w:sz w:val="27"/>
          <w:szCs w:val="27"/>
          <w:lang w:eastAsia="ru-RU"/>
        </w:rPr>
        <w:t>Результаты теста продемонстрировали возможность улучшения дизтоплива с помощью присадок. </w:t>
      </w:r>
    </w:p>
    <w:p w:rsidR="009F302A" w:rsidRPr="009F302A" w:rsidRDefault="009F302A" w:rsidP="009F3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Итоги теста таковы. Положительный эффект показали все участники, при этом наибольший (29%) прирост смазывающей способности дает американская присадка </w:t>
      </w:r>
      <w:proofErr w:type="spellStart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>Stanadyne</w:t>
      </w:r>
      <w:proofErr w:type="spellEnd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>Performance</w:t>
      </w:r>
      <w:proofErr w:type="spellEnd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>Formula</w:t>
      </w:r>
      <w:proofErr w:type="spellEnd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Второе место поделили два продукта – немецкий </w:t>
      </w:r>
      <w:proofErr w:type="spellStart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>Diesel</w:t>
      </w:r>
      <w:proofErr w:type="spellEnd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>Schmier</w:t>
      </w:r>
      <w:proofErr w:type="spellEnd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>Additiv</w:t>
      </w:r>
      <w:proofErr w:type="spellEnd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proofErr w:type="spellStart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>Liqui</w:t>
      </w:r>
      <w:proofErr w:type="spellEnd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>Moly</w:t>
      </w:r>
      <w:proofErr w:type="spellEnd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</w:t>
      </w:r>
      <w:hyperlink r:id="rId9" w:tgtFrame="_blank" w:history="1">
        <w:r w:rsidRPr="009F30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российская присадка марки </w:t>
        </w:r>
        <w:proofErr w:type="spellStart"/>
        <w:r w:rsidRPr="009F30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ASTROhim</w:t>
        </w:r>
        <w:proofErr w:type="spellEnd"/>
      </w:hyperlink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Оба препарата тоже обеспечили высокий (20%) прирост смазывающей способности. Остальные участники теста – немецкий </w:t>
      </w:r>
      <w:proofErr w:type="spellStart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Маппо</w:t>
      </w:r>
      <w:proofErr w:type="gramStart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>l</w:t>
      </w:r>
      <w:proofErr w:type="spellEnd"/>
      <w:proofErr w:type="gramEnd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>Diesel</w:t>
      </w:r>
      <w:proofErr w:type="spellEnd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>Plus</w:t>
      </w:r>
      <w:proofErr w:type="spellEnd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американский </w:t>
      </w:r>
      <w:proofErr w:type="spellStart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>Diesel</w:t>
      </w:r>
      <w:proofErr w:type="spellEnd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>Fuellnjector</w:t>
      </w:r>
      <w:proofErr w:type="spellEnd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>Cleaner</w:t>
      </w:r>
      <w:proofErr w:type="spellEnd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марки </w:t>
      </w:r>
      <w:proofErr w:type="spellStart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>Gunk</w:t>
      </w:r>
      <w:proofErr w:type="spellEnd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украинский JET 100 </w:t>
      </w:r>
      <w:proofErr w:type="spellStart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>Fuel</w:t>
      </w:r>
      <w:proofErr w:type="spellEnd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>Pump</w:t>
      </w:r>
      <w:proofErr w:type="spellEnd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>Diesel</w:t>
      </w:r>
      <w:proofErr w:type="spellEnd"/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 заняли почетное третье место со средним приростом в 12%. Что, в общем, тоже неплохо. </w:t>
      </w:r>
    </w:p>
    <w:p w:rsidR="009F302A" w:rsidRPr="009F302A" w:rsidRDefault="009F302A" w:rsidP="009F3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50F8A5A" wp14:editId="303B78C3">
            <wp:extent cx="9048750" cy="2019300"/>
            <wp:effectExtent l="0" t="0" r="0" b="0"/>
            <wp:docPr id="1" name="Рисунок 1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02A" w:rsidRPr="009F302A" w:rsidRDefault="009F302A" w:rsidP="009F3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02A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Источник: </w:t>
      </w:r>
      <w:hyperlink r:id="rId11" w:tgtFrame="_blank" w:history="1">
        <w:r w:rsidRPr="009F30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журнал </w:t>
        </w:r>
        <w:r w:rsidRPr="009F302A">
          <w:rPr>
            <w:rFonts w:ascii="Times New Roman" w:eastAsia="Times New Roman" w:hAnsi="Times New Roman" w:cs="Times New Roman"/>
            <w:color w:val="000000"/>
            <w:sz w:val="36"/>
            <w:szCs w:val="36"/>
            <w:u w:val="single"/>
            <w:lang w:eastAsia="ru-RU"/>
          </w:rPr>
          <w:t>«</w:t>
        </w:r>
        <w:r w:rsidRPr="009F302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Автомир</w:t>
        </w:r>
        <w:r w:rsidRPr="009F302A">
          <w:rPr>
            <w:rFonts w:ascii="Times New Roman" w:eastAsia="Times New Roman" w:hAnsi="Times New Roman" w:cs="Times New Roman"/>
            <w:color w:val="0000FF"/>
            <w:sz w:val="36"/>
            <w:szCs w:val="36"/>
            <w:u w:val="single"/>
            <w:lang w:eastAsia="ru-RU"/>
          </w:rPr>
          <w:t>»</w:t>
        </w:r>
      </w:hyperlink>
    </w:p>
    <w:p w:rsidR="002F4812" w:rsidRDefault="002F4812"/>
    <w:sectPr w:rsidR="002F4812" w:rsidSect="009F302A">
      <w:pgSz w:w="16838" w:h="11906" w:orient="landscape"/>
      <w:pgMar w:top="1304" w:right="624" w:bottom="85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947C9"/>
    <w:multiLevelType w:val="multilevel"/>
    <w:tmpl w:val="5314A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02A"/>
    <w:rsid w:val="002209BB"/>
    <w:rsid w:val="002F4812"/>
    <w:rsid w:val="009F302A"/>
    <w:rsid w:val="00F51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F30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30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9F302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F3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30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F30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30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9F302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F3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30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9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0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5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78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strohim.ru/publications/" TargetMode="External"/><Relationship Id="rId11" Type="http://schemas.openxmlformats.org/officeDocument/2006/relationships/hyperlink" Target="http://issuu.com/zhurnaly.biz/docs/arivt201443/63?e=14007704/9818855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://astrohim.ru/catalog/302/418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2016-02-17T07:30:00Z</dcterms:created>
  <dcterms:modified xsi:type="dcterms:W3CDTF">2016-02-17T07:31:00Z</dcterms:modified>
</cp:coreProperties>
</file>