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33"/>
      </w:tblGrid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0118"/>
              <w:gridCol w:w="87"/>
            </w:tblGrid>
            <w:tr w:rsidR="00437639" w:rsidRPr="00437639">
              <w:trPr>
                <w:gridAfter w:val="1"/>
                <w:tblCellSpacing w:w="7" w:type="dxa"/>
              </w:trPr>
              <w:tc>
                <w:tcPr>
                  <w:tcW w:w="0" w:type="auto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 xml:space="preserve">Ну что же, встречайте: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drawing>
                      <wp:inline distT="0" distB="0" distL="0" distR="0" wp14:anchorId="35910D95" wp14:editId="18C2DAFB">
                        <wp:extent cx="1609725" cy="3219450"/>
                        <wp:effectExtent l="0" t="0" r="9525" b="0"/>
                        <wp:docPr id="256" name="Рисунок 256" descr="http://www.club-picanto.ru/_fr/23/s4542855.jpg">
                          <a:hlinkClick xmlns:a="http://schemas.openxmlformats.org/drawingml/2006/main" r:id="rId5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www.club-picanto.ru/_fr/23/s4542855.jpg">
                                  <a:hlinkClick r:id="rId5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09725" cy="3219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drawing>
                      <wp:inline distT="0" distB="0" distL="0" distR="0" wp14:anchorId="06579E76" wp14:editId="6A66CF16">
                        <wp:extent cx="1524000" cy="3219450"/>
                        <wp:effectExtent l="0" t="0" r="0" b="0"/>
                        <wp:docPr id="255" name="Рисунок 255" descr="http://www.club-picanto.ru/_fr/23/s0035804.jpg">
                          <a:hlinkClick xmlns:a="http://schemas.openxmlformats.org/drawingml/2006/main" r:id="rId7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lub-picanto.ru/_fr/23/s0035804.jpg">
                                  <a:hlinkClick r:id="rId7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0" cy="3219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drawing>
                      <wp:inline distT="0" distB="0" distL="0" distR="0" wp14:anchorId="05235E01" wp14:editId="38DA0C21">
                        <wp:extent cx="2162175" cy="3285980"/>
                        <wp:effectExtent l="0" t="0" r="0" b="0"/>
                        <wp:docPr id="254" name="Рисунок 254" descr="http://www.club-picanto.ru/_fr/23/s1716105.jpg">
                          <a:hlinkClick xmlns:a="http://schemas.openxmlformats.org/drawingml/2006/main" r:id="rId9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www.club-picanto.ru/_fr/23/s1716105.jpg">
                                  <a:hlinkClick r:id="rId9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62175" cy="32859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br/>
                    <w:t xml:space="preserve">Если буковок не видно, то вот текст: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 xml:space="preserve">HYUNDAI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>Geniune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>Parts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>ATF SP-III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br/>
                    <w:t xml:space="preserve">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>Specially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>blended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>for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>vehicles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>with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>lock-up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>torque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>converters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 xml:space="preserve">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val="en-US" w:eastAsia="ru-RU"/>
                    </w:rPr>
                    <w:t xml:space="preserve">- Provides smoother, better shift performance.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val="en-US" w:eastAsia="ru-RU"/>
                    </w:rPr>
                    <w:br/>
                    <w:t xml:space="preserve">- See owner's manual for use, filling and change recommendations.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4"/>
                      <w:szCs w:val="24"/>
                      <w:highlight w:val="yellow"/>
                      <w:lang w:val="en-US" w:eastAsia="ru-RU"/>
                    </w:rPr>
                    <w:t>MEETS HYUNDAI SPECIFICATIONS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val="en-US" w:eastAsia="ru-RU"/>
                    </w:rPr>
                    <w:br/>
                    <w:t xml:space="preserve">Don't pollute. Conserve resources. Return used fluid to collection centers.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val="en-US" w:eastAsia="ru-RU"/>
                    </w:rPr>
                    <w:lastRenderedPageBreak/>
                    <w:br/>
                    <w:t xml:space="preserve">MANUFACTURED BY: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val="en-US" w:eastAsia="ru-RU"/>
                    </w:rPr>
                    <w:br/>
                    <w:t xml:space="preserve">MI CHANG OIL IND. CO., LTD KOREA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val="en-US" w:eastAsia="ru-RU"/>
                    </w:rPr>
                    <w:br/>
                    <w:t xml:space="preserve">Made in Korea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val="en-US" w:eastAsia="ru-RU"/>
                    </w:rPr>
                    <w:br/>
                    <w:t xml:space="preserve">1 LITRE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val="en-US" w:eastAsia="ru-RU"/>
                    </w:rPr>
                    <w:br/>
                    <w:t xml:space="preserve">1.0566 U. S. QUART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val="en-US" w:eastAsia="ru-RU"/>
                    </w:rPr>
                    <w:br/>
                  </w:r>
                  <w:hyperlink r:id="rId11" w:tgtFrame="_blank" w:tooltip="http://modl-a.ru/index/0-10#0450000100" w:history="1">
                    <w:r w:rsidRPr="004376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highlight w:val="yellow"/>
                        <w:u w:val="single"/>
                        <w:lang w:val="en-US" w:eastAsia="ru-RU"/>
                      </w:rPr>
                      <w:t>04500-00100</w:t>
                    </w:r>
                  </w:hyperlink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>Да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val="en-US" w:eastAsia="ru-RU"/>
                    </w:rPr>
                    <w:t xml:space="preserve">,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>это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>продукция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>компании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val="en-US" w:eastAsia="ru-RU"/>
                    </w:rPr>
                    <w:t xml:space="preserve"> MICHANG.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 xml:space="preserve">Льёт ли КИА именно? Или применяет для заводской заливки продукцию SK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>Corp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 xml:space="preserve">.? Конечно, хотелось бы увидеть аналогичную бутылку с красной надписью КИА на этикетке и убедиться, что её произвела SK, но как это сделать?..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br/>
                    <w:t xml:space="preserve">А как расшифровать код на бутылке: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>MI210090703-01-18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 xml:space="preserve"> ?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br/>
                  </w:r>
                  <w:hyperlink r:id="rId12" w:tgtFrame="_blank" w:tooltip="http://www.eneosoil.ru/markirovka.html" w:history="1">
                    <w:r w:rsidRPr="004376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highlight w:val="yellow"/>
                        <w:u w:val="single"/>
                        <w:lang w:eastAsia="ru-RU"/>
                      </w:rPr>
                      <w:t>Здесь &gt;&gt;</w:t>
                    </w:r>
                  </w:hyperlink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 xml:space="preserve"> нашёл расшифровку! Правда, совпадает не всё...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 xml:space="preserve">Расшифровка маркировки продукции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>Eneos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 xml:space="preserve"> (производимой там же, на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>Мичанге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 xml:space="preserve">):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br/>
                    <w:t xml:space="preserve">MI 2 03 11 22 01 4 23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br/>
                    <w:t xml:space="preserve">1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>Мичанг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 xml:space="preserve"> (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>Michang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 xml:space="preserve">):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 xml:space="preserve">MI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br/>
                    <w:t xml:space="preserve">2 Завод-производитель: 1- завод в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>Пусане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 xml:space="preserve">, 2- завод в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>Ульсане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br/>
                    <w:t xml:space="preserve">3 Год изготовления: 03- 2003 г.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br/>
                    <w:t xml:space="preserve">4 Месяц изготовления: 11- ноябрь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br/>
                    <w:t xml:space="preserve">5 День изготовления: 22- 22 число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br/>
                    <w:t xml:space="preserve">6 Номер выпуска производства: 01- 1-й лот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br/>
                    <w:t xml:space="preserve">7 Вид тары: 1- Цистерна, 2- Бочка, 3- 20 литров, 4- 4 литра, 5- 2 литра, 6- 1 литр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br/>
                    <w:t>8 Дата разлива в тару: 23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 xml:space="preserve">- 23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highlight w:val="yellow"/>
                      <w:lang w:eastAsia="ru-RU"/>
                    </w:rPr>
                    <w:t>число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br/>
                    <w:t xml:space="preserve">Похоже, в нашем образце ёмкость обозначается двумя цифрами... </w:t>
                  </w:r>
                  <w:r w:rsidRPr="00437639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eastAsia="ru-RU"/>
                    </w:rPr>
                    <w:drawing>
                      <wp:inline distT="0" distB="0" distL="0" distR="0" wp14:anchorId="20101792" wp14:editId="2464FDC1">
                        <wp:extent cx="285750" cy="190500"/>
                        <wp:effectExtent l="0" t="0" r="0" b="0"/>
                        <wp:docPr id="251" name="Рисунок 251" descr="0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0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5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br/>
                    <w:t xml:space="preserve">---------------------------------------------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br/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 xml:space="preserve">(Попалась эмблема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>Мичанга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>: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eastAsia="ru-RU"/>
                    </w:rPr>
                    <w:drawing>
                      <wp:inline distT="0" distB="0" distL="0" distR="0" wp14:anchorId="5167940D" wp14:editId="0DA7A6BE">
                        <wp:extent cx="1676400" cy="819150"/>
                        <wp:effectExtent l="0" t="0" r="0" b="0"/>
                        <wp:docPr id="250" name="Рисунок 250" descr="http://www.club-picanto.ru/_fr/23/998551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www.club-picanto.ru/_fr/23/998551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764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br/>
                    <w:t>Смазочные материалы "ENEOS" производятся на нефтеперерабатывающем заводе MICHANG OIL INDUSTRIAL (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>Ю.Корея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>) по лицензии и под технологическим контролем «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>Nippon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>Oil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 xml:space="preserve">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>Со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 xml:space="preserve">.» (Япония).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 xml:space="preserve">Интересно, ATF HYUNDAI производятся там под контролем HYUNDAI? </w:t>
                  </w:r>
                  <w:r w:rsidRPr="00437639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eastAsia="ru-RU"/>
                    </w:rPr>
                    <w:drawing>
                      <wp:inline distT="0" distB="0" distL="0" distR="0" wp14:anchorId="73B48FB3" wp14:editId="70F9CD92">
                        <wp:extent cx="190500" cy="228600"/>
                        <wp:effectExtent l="0" t="0" r="0" b="0"/>
                        <wp:docPr id="249" name="Рисунок 249" descr="0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0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0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>)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End"/>
                </w:p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gridAfter w:val="1"/>
                <w:trHeight w:val="1890"/>
                <w:tblCellSpacing w:w="7" w:type="dxa"/>
              </w:trPr>
              <w:tc>
                <w:tcPr>
                  <w:tcW w:w="0" w:type="auto"/>
                  <w:vAlign w:val="bottom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blCellSpacing w:w="7" w:type="dxa"/>
              </w:trPr>
              <w:tc>
                <w:tcPr>
                  <w:tcW w:w="0" w:type="auto"/>
                  <w:gridSpan w:val="2"/>
                  <w:shd w:val="clear" w:color="auto" w:fill="FFFFFF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rHeight w:val="1215"/>
                <w:tblCellSpacing w:w="7" w:type="dxa"/>
              </w:trPr>
              <w:tc>
                <w:tcPr>
                  <w:tcW w:w="0" w:type="auto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874"/>
              <w:gridCol w:w="8331"/>
            </w:tblGrid>
            <w:tr w:rsidR="00437639" w:rsidRPr="00437639" w:rsidTr="00437639">
              <w:trPr>
                <w:tblCellSpacing w:w="7" w:type="dxa"/>
              </w:trPr>
              <w:tc>
                <w:tcPr>
                  <w:tcW w:w="1150" w:type="pct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Дата: Пятница, 05 Август 2011, 20:15 | Сообщение # </w:t>
                  </w:r>
                  <w:bookmarkStart w:id="0" w:name="69635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"javascript://" </w:instrTex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3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bookmarkEnd w:id="0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437639" w:rsidRPr="00437639" w:rsidTr="00437639">
              <w:trPr>
                <w:tblCellSpacing w:w="7" w:type="dxa"/>
              </w:trPr>
              <w:tc>
                <w:tcPr>
                  <w:tcW w:w="0" w:type="auto"/>
                  <w:vMerge w:val="restart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Наша коллега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Picant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ная</w:t>
                  </w:r>
                  <w:proofErr w:type="spellEnd"/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заглянула на сайт oem-oil.ru и выяснила, что там появились оригинальные жидкости для Хёндэ/КИА в упаковке MOBIS.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Итак, вот MOBIS-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овская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ATF SP-III: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1 литр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3A504A82" wp14:editId="3547296E">
                        <wp:extent cx="3571875" cy="4762500"/>
                        <wp:effectExtent l="0" t="0" r="9525" b="0"/>
                        <wp:docPr id="234" name="Рисунок 234" descr="http://www.club-picanto.ru/_fr/23/s9385908.jpg">
                          <a:hlinkClick xmlns:a="http://schemas.openxmlformats.org/drawingml/2006/main" r:id="rId16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http://www.club-picanto.ru/_fr/23/s9385908.jpg">
                                  <a:hlinkClick r:id="rId16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71875" cy="476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 wp14:anchorId="060D3064" wp14:editId="43060E1F">
                        <wp:extent cx="2600325" cy="4762500"/>
                        <wp:effectExtent l="0" t="0" r="9525" b="0"/>
                        <wp:docPr id="233" name="Рисунок 233" descr="http://www.club-picanto.ru/_fr/23/s3704582.jpg">
                          <a:hlinkClick xmlns:a="http://schemas.openxmlformats.org/drawingml/2006/main" r:id="rId18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http://www.club-picanto.ru/_fr/23/s3704582.jpg">
                                  <a:hlinkClick r:id="rId18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0325" cy="476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4 литра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5A589207" wp14:editId="12E6FD6C">
                        <wp:extent cx="4762500" cy="3571875"/>
                        <wp:effectExtent l="0" t="0" r="0" b="9525"/>
                        <wp:docPr id="232" name="Рисунок 232" descr="http://www.club-picanto.ru/_fr/23/s5611915.jpg">
                          <a:hlinkClick xmlns:a="http://schemas.openxmlformats.org/drawingml/2006/main" r:id="rId20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http://www.club-picanto.ru/_fr/23/s5611915.jpg">
                                  <a:hlinkClick r:id="rId20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00" cy="3571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20 литров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 wp14:anchorId="4294DAC5" wp14:editId="63999CCB">
                        <wp:extent cx="4762500" cy="3571875"/>
                        <wp:effectExtent l="0" t="0" r="0" b="9525"/>
                        <wp:docPr id="231" name="Рисунок 231" descr="http://www.club-picanto.ru/_fr/23/s6197670.jpg">
                          <a:hlinkClick xmlns:a="http://schemas.openxmlformats.org/drawingml/2006/main" r:id="rId22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 descr="http://www.club-picanto.ru/_fr/23/s6197670.jpg">
                                  <a:hlinkClick r:id="rId22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00" cy="3571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Ура, товарищи!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Теперь мы даже знаем, что эта жидкость соответствует </w:t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SAE 80W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А наш товарищ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levelord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обогатил нас вот такими фотографиями 4-литровой канистры: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 wp14:anchorId="172100CC" wp14:editId="68285EE9">
                        <wp:extent cx="5182994" cy="7391400"/>
                        <wp:effectExtent l="0" t="0" r="0" b="0"/>
                        <wp:docPr id="230" name="Рисунок 230" descr="http://www.club-picanto.ru/_fr/8/272795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" descr="http://www.club-picanto.ru/_fr/8/272795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82994" cy="7391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 wp14:anchorId="6FCDF173" wp14:editId="4AB4BCB1">
                        <wp:extent cx="5234918" cy="7204556"/>
                        <wp:effectExtent l="0" t="0" r="4445" b="0"/>
                        <wp:docPr id="229" name="Рисунок 229" descr="http://www.club-picanto.ru/_fr/8/321431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" descr="http://www.club-picanto.ru/_fr/8/321431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38526" cy="720952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Судя по коду вверху канистры, тоже продукция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Мичанга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12B7AC25" wp14:editId="2B53B2C0">
                        <wp:extent cx="190500" cy="228600"/>
                        <wp:effectExtent l="0" t="0" r="0" b="0"/>
                        <wp:docPr id="228" name="Рисунок 228" descr="0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 descr="0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0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blCellSpacing w:w="7" w:type="dxa"/>
              </w:trPr>
              <w:tc>
                <w:tcPr>
                  <w:tcW w:w="0" w:type="auto"/>
                  <w:vMerge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bottom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blCellSpacing w:w="7" w:type="dxa"/>
              </w:trPr>
              <w:tc>
                <w:tcPr>
                  <w:tcW w:w="0" w:type="auto"/>
                  <w:gridSpan w:val="2"/>
                  <w:shd w:val="clear" w:color="auto" w:fill="FFFFFF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rHeight w:val="1215"/>
                <w:tblCellSpacing w:w="7" w:type="dxa"/>
              </w:trPr>
              <w:tc>
                <w:tcPr>
                  <w:tcW w:w="0" w:type="auto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144"/>
              <w:gridCol w:w="9061"/>
            </w:tblGrid>
            <w:tr w:rsidR="00437639" w:rsidRPr="00437639" w:rsidTr="00437639">
              <w:trPr>
                <w:tblCellSpacing w:w="7" w:type="dxa"/>
              </w:trPr>
              <w:tc>
                <w:tcPr>
                  <w:tcW w:w="1150" w:type="pct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rHeight w:val="8754"/>
                <w:tblCellSpacing w:w="7" w:type="dxa"/>
              </w:trPr>
              <w:tc>
                <w:tcPr>
                  <w:tcW w:w="0" w:type="auto"/>
                  <w:vMerge w:val="restart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К сожалению, данная тема не сильно заинтересовала одноклубников, но, полагаю, дело в том, что с 2008 г., когда начала продаваться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Picanto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New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прошло еще немного времени, и замена ATF в машинах этой модификации, к счастью, пока ещё неактуальна для подавляющего большинства владельцев. Пройдёт ещё год-два, и эта информация, рассчитываю, пригодится многим. Поэтому продолжаю...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Итак, что еще выдают поисковики в ответ на запросы про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оригинальную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ATF SP-III для Хёндэ/КИА?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Эти фотографии я уже выкладывал в других темах, соберу их здесь вместе.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Начнём, естественно, с </w:t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ATF SP-III производства SK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Lubricants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Вот бочки жидкости производства SK: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6242C72C" wp14:editId="36DFC358">
                        <wp:extent cx="5702300" cy="4276725"/>
                        <wp:effectExtent l="0" t="0" r="0" b="9525"/>
                        <wp:docPr id="213" name="Рисунок 213" descr="http://www.club-picanto.ru/_fr/8/159814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" descr="http://www.club-picanto.ru/_fr/8/159814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02300" cy="42767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Вот ещё, с логотипом ZIC на боку: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 wp14:anchorId="4155D113" wp14:editId="14429208">
                        <wp:extent cx="4762500" cy="3571875"/>
                        <wp:effectExtent l="0" t="0" r="0" b="9525"/>
                        <wp:docPr id="212" name="Рисунок 212" descr="http://www.club-picanto.ru/_fr/23/s0409113.jpg">
                          <a:hlinkClick xmlns:a="http://schemas.openxmlformats.org/drawingml/2006/main" r:id="rId27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" descr="http://www.club-picanto.ru/_fr/23/s0409113.jpg">
                                  <a:hlinkClick r:id="rId27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00" cy="3571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А вот фотографии ZIC ATF SP-III в мелкой фасовке (как выяснилось, поставляется в Россию с весны 2011 года).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1 литр: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58E9055C" wp14:editId="7E7F8D0F">
                        <wp:extent cx="4705350" cy="4705350"/>
                        <wp:effectExtent l="0" t="0" r="0" b="0"/>
                        <wp:docPr id="211" name="Рисунок 211" descr="http://www.club-picanto.ru/_fr/23/940651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" descr="http://www.club-picanto.ru/_fr/23/940651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05350" cy="4705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4 литра: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7E537534" wp14:editId="62C4365D">
                        <wp:extent cx="4762500" cy="4762500"/>
                        <wp:effectExtent l="0" t="0" r="0" b="0"/>
                        <wp:docPr id="210" name="Рисунок 210" descr="http://www.club-picanto.ru/_fr/23/s6264926.jpg">
                          <a:hlinkClick xmlns:a="http://schemas.openxmlformats.org/drawingml/2006/main" r:id="rId30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" descr="http://www.club-picanto.ru/_fr/23/s6264926.jpg">
                                  <a:hlinkClick r:id="rId30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00" cy="476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1C666BF9" wp14:editId="2048EF4C">
                        <wp:extent cx="2228850" cy="2876550"/>
                        <wp:effectExtent l="0" t="0" r="0" b="0"/>
                        <wp:docPr id="209" name="Рисунок 209" descr="http://www.club-picanto.ru/_fr/23/s0576196.jpg">
                          <a:hlinkClick xmlns:a="http://schemas.openxmlformats.org/drawingml/2006/main" r:id="rId32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" descr="http://www.club-picanto.ru/_fr/23/s0576196.jpg">
                                  <a:hlinkClick r:id="rId32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28850" cy="2876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Посмотрим, что пишут о характеристиках этой жидкости на </w:t>
                  </w:r>
                  <w:hyperlink r:id="rId34" w:tgtFrame="_blank" w:tooltip="http://www.zicoil.ru/catalog/trans_oils?good=23" w:history="1">
                    <w:r w:rsidRPr="004376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официальном сайте ZIC</w:t>
                    </w:r>
                  </w:hyperlink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ZIC ATF SP-III — полностью синтетическое масло для автоматических трансмиссий, которое SK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Lubricants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поставляет на заводы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Hyundai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Kia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для использования в качестве заводской заливки.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4"/>
                      <w:szCs w:val="24"/>
                      <w:lang w:eastAsia="ru-RU"/>
                    </w:rPr>
                    <w:t>Основные характеристики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lastRenderedPageBreak/>
                    <w:t xml:space="preserve">ZIC SP-III обеспечивает плавное переключение передач в течение всего срока эксплуатации жидкости;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ZIC SP-III повышает производительность как новых, так и подержанных трансмиссий;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ZIC SP-III обладает длительным сроком службы и увеличивает ресурс трансмиссии.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4"/>
                      <w:szCs w:val="24"/>
                      <w:lang w:eastAsia="ru-RU"/>
                    </w:rPr>
                    <w:t>Рекомендации и технические характеристики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ZIC ATF SP-III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одобрен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для заводской и сервисной заливок в автомобили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Hyundai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Kia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4"/>
                      <w:szCs w:val="24"/>
                      <w:lang w:eastAsia="ru-RU"/>
                    </w:rPr>
                    <w:t>Характеристики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Плотность при 15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оС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________________________________ 0,8489 г/см3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Кин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. вязкость при 40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оС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_____________________________ 35,6 мм2/с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Кин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. вязкость при 100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оС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____________________________ 7,5 мм2/с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Индекс вязкости ___________________________________ 187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Температура вспышки ______________________________ 209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оС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Температура потери текучести ______________________ -52,5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оС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Кислотное число ___________________________________ 1,43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мгКОН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/г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Коррозионное воздействие на медь при (100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оС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)/(3 ч) ____ 1-а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>Упаковка __________________________________________ 1/4/200 литров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Н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а четырехлитровой упаковке адрес изготовителя: </w:t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99,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Seorin-dong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Jongro-gu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Seoul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110-110,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Korea</w:t>
                  </w:r>
                  <w:proofErr w:type="spellEnd"/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К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стати, в паспортах безопасности на продукты ZIC указываются следующие адреса: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SK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building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Seorindong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Jongrogu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Seoul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Korea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140-1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Wonchondong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Yuseonggu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Daejeon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Korea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110-30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Gosadong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Namgu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Ulsan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Korea</w:t>
                  </w:r>
                  <w:proofErr w:type="spellEnd"/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Что ещё обязательно надо отметить, так это то, что на канистре написано "FULLY SYNTHETIC VHVI TECH."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Тут требуются пояснения, которые находим на сайте </w:t>
                  </w:r>
                  <w:hyperlink r:id="rId35" w:tgtFrame="_blank" w:tooltip="http://www.zicoil.ru" w:history="1">
                    <w:r w:rsidRPr="004376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http://www.zicoil.ru</w:t>
                    </w:r>
                  </w:hyperlink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(</w:t>
                  </w:r>
                  <w:r w:rsidRPr="00437639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компиляция моя 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>M.Swan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):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"При производстве смазочных материалов ZIC применяется собственная разработка корпорации SK — «Технология VHVI», именно так получают YUBASE — базовые масла с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 xml:space="preserve"> О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 xml:space="preserve">чень Высоким Индексом Вязкости (VHVI).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Уникальные свойства масел и смазочных материалов ZIC обеспечиваются каталитическим гидрокрекингом, новейшей и наиболее совершенной из ныне существующих технологией глубокой переработки нефти.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 xml:space="preserve"> Процесс гидрокрекинга, который проходят масла, приводит к преобразованию компонентов в углеводороды необходимой структуры, что сказывается на стабильности получаемых масел и приближает их свойства к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синтетическим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. Именно на основе этой технологии производится базовое масло YUBASE VHVI (масло с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 xml:space="preserve"> О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чень Высоким Индексом Вязкости), которое относится к III группе по классификации API (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American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Petroleum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Institute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 xml:space="preserve">). Технология VHVI наделяет его свойствами, идентичными показателям 100% синтетических базовых масел: YUBASE превосходит показатели аналогов по Индексу Вязкости, имеет гораздо меньшую испаряемость, практически не содержит вредных примесей, поэтому присадки в нем работают с очень высокой эффективностью.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br/>
                    <w:t xml:space="preserve">По классификации Американского Института Нефти (API)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гидрокрекинговые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 xml:space="preserve"> масла отнесены к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синтетическим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 xml:space="preserve">. В Германии для обозначения таких масел применяют термин «ГК-синтез». В некоторых странах их обозначают «полусинтетикой». Получают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гидрокрекинговые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 xml:space="preserve"> масла путём сложного многоступенчатого процесса переработки нефти (гидрокрекинг, гидрогенизация, каталитическая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депарафинизация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 xml:space="preserve">)... В процессе переработки происходит очень глубокое очищение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lastRenderedPageBreak/>
                    <w:t xml:space="preserve">исходного сырья; остаются только цепочки углеводородов и незначительное количество примесей. Причём эти цепочки углеводородов целевым образом изменяют так, чтобы их длина была оптимальной, то есть происходит синтез. Именно поэтому API относит эти масла в своей классификации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к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 xml:space="preserve"> синтетическим."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----------------------------------------------------------------------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Что ещё удалось найти по части оригинальных жидкостей?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Вот канистра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Hyundai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литра на 4 или на 5 (точно не видно):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29110729" wp14:editId="0D4C6D7D">
                        <wp:extent cx="2286000" cy="3048000"/>
                        <wp:effectExtent l="0" t="0" r="0" b="0"/>
                        <wp:docPr id="208" name="Рисунок 208" descr="http://www.club-picanto.ru/_fr/20/438641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" descr="http://www.club-picanto.ru/_fr/20/438641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0" cy="3048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Вот американская литровая бутылка: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 wp14:anchorId="481113B9" wp14:editId="522E8CB4">
                        <wp:extent cx="1238250" cy="3429000"/>
                        <wp:effectExtent l="0" t="0" r="0" b="0"/>
                        <wp:docPr id="207" name="Рисунок 207" descr="http://www.club-picanto.ru/_fr/23/826139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" descr="http://www.club-picanto.ru/_fr/23/826139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0" cy="3429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5ED8AFD4" wp14:editId="39DE3B12">
                        <wp:extent cx="2381250" cy="4762500"/>
                        <wp:effectExtent l="0" t="0" r="0" b="0"/>
                        <wp:docPr id="206" name="Рисунок 206" descr="http://www.club-picanto.ru/_fr/23/s8863362.jpg">
                          <a:hlinkClick xmlns:a="http://schemas.openxmlformats.org/drawingml/2006/main" r:id="rId38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" descr="http://www.club-picanto.ru/_fr/23/s8863362.jpg">
                                  <a:hlinkClick r:id="rId38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1250" cy="476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Это масло произведено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Idemitsu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Lubricants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America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Corporation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</w:p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rHeight w:val="616"/>
                <w:tblCellSpacing w:w="7" w:type="dxa"/>
              </w:trPr>
              <w:tc>
                <w:tcPr>
                  <w:tcW w:w="0" w:type="auto"/>
                  <w:vMerge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bottom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blCellSpacing w:w="7" w:type="dxa"/>
              </w:trPr>
              <w:tc>
                <w:tcPr>
                  <w:tcW w:w="0" w:type="auto"/>
                  <w:gridSpan w:val="2"/>
                  <w:shd w:val="clear" w:color="auto" w:fill="FFFFFF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rHeight w:val="1215"/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123"/>
              <w:gridCol w:w="9082"/>
            </w:tblGrid>
            <w:tr w:rsidR="00437639" w:rsidRPr="00437639" w:rsidTr="00437639">
              <w:trPr>
                <w:tblCellSpacing w:w="7" w:type="dxa"/>
              </w:trPr>
              <w:tc>
                <w:tcPr>
                  <w:tcW w:w="540" w:type="pct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39" w:type="pct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blCellSpacing w:w="7" w:type="dxa"/>
              </w:trPr>
              <w:tc>
                <w:tcPr>
                  <w:tcW w:w="540" w:type="pct"/>
                  <w:vMerge w:val="restart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39" w:type="pct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На сайте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Хёнде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 разделе "Карта смазывающих материалов и эксплуатационных жидкостей" для </w:t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класса смазывающих продуктов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"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Hyundai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Genuine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Parts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ATF SP-III,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Diamond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ATF SP-III, SK ATF SP-III или другие марки, одобренные Хёндэ Мотор Компани (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Hyundai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Motor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Company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)"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приведены два </w:t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наименования продукта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Hyundai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Genuine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Part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No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.: 04500-00100,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Shell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Multi-Vehicle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 xml:space="preserve"> ATF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Ну что ж, значит,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Shell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Multi-Vehicle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 xml:space="preserve"> ATF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...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Смотрим на российском сайте SHELL и... не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находим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там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такой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жидкости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Поиск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сайту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приводит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нас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зарубежные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страницы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вот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что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обнаруживается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там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 wp14:anchorId="5B7788BC" wp14:editId="13C56CF1">
                        <wp:extent cx="2609850" cy="4752975"/>
                        <wp:effectExtent l="0" t="0" r="0" b="9525"/>
                        <wp:docPr id="190" name="Рисунок 190" descr="http://www.club-picanto.ru/_fr/23/s1507581.jpg">
                          <a:hlinkClick xmlns:a="http://schemas.openxmlformats.org/drawingml/2006/main" r:id="rId40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3" descr="http://www.club-picanto.ru/_fr/23/s1507581.jpg">
                                  <a:hlinkClick r:id="rId40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9850" cy="4752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"FORMULASHELL* MULTI-VEHICLE AUTOMATIC TRANSMISSION FLUID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t>PRODUCT LINE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FormulaShell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* Multi-Vehicle Automatic Transmission Fluid is a specially formulated fluid designed to meet the requirements of a broad range of automatic transmission specifications.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FormulaShell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* Multi-Vehicle is a special blend of high quality base stocks with an advanced additive system for automatic and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powershift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transmissions.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FormulaShell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* Multi-Vehicle protects against shudder, eliminates the need to stock ATF supplements and ensures a high-performance smooth driving experience.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FormulaShell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* Multi-Vehicle is recommended for use in most North American vehicles. It is not suitable in a few pre-1986 vehicles where Type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F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fluids were specified, vehicles requiring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Dexron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VI† fluids or some recent vehicles equipped with continuous variable transmissions (CVT’s), for exact requirements please consult your vehicle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owners manual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t>APPLICATIONS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FormulaShell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* Multi-Vehicle is suitable for use in vehicles that require the following specifications: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GM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Dexron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†,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Dexron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† II, GM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Dexron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† IIE and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Dexron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† III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Type A and Type A Suffix • Ford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Mercon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†† and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Mercon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††V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Chrysler Automatic Transmissions (ATF +3 and +4†††)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Allison C-4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Caterpillar TO-2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FormulaShell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* Multi-Vehicle is also suitable for all models of the following Auto Makers vehicles: Acura, AM General (Hummer), Buick, Cadillac, Chevrolet, Dodge, Daewoo, Eagle, Ford Auto, Geo, GMC Trucks, Honda, Hyundai, Isuzu, Jeep, KIA,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Landrover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, Lincoln,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lastRenderedPageBreak/>
                    <w:t xml:space="preserve">Mazda, Mercury, Mitsubishi, Oldsmobile, Plymouth, Pontiac, Scion, Subaru, Suzuki and Volkswagen.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t>TYPICAL PROPERTIES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PRODUCT NAME _____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FormulaShell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Multi-Vehicle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PRODUCT CODE _____ 425-109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Colour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_____________ RED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Viscosity Index _____ 185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Viscosity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cSt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@ 40°C _______ 35.0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- CST @ 100°C ______ 7.4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Brookfield Viscosity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cP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@ -40 °C _______ 11,000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Flash Point, COC °C ___ 190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Pour Point °C ________ -45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†Registered trademark of General Motors Corporation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††Copyright of Ford Motor Company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†††Trademark of Daimler Chrysler Corporation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*Trademarks of Shell Canada Limited. Used under license by Shell Canada Products.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2/26/2009 3:12 PM"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----------------------------------------------------------------------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Вопрос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: SHELL Multi-Vehicle ATF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из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сервисной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книжки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FORMULASHELL MULTI-VEHICLE AUTOMATIC TRANSMISSION FLUID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иностранных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сайтов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Шелл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это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одно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то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же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или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нет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?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Ответа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сожалению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знаю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...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17F10875" wp14:editId="14DE3F1B">
                        <wp:extent cx="285750" cy="190500"/>
                        <wp:effectExtent l="0" t="0" r="0" b="0"/>
                        <wp:docPr id="189" name="Рисунок 189" descr="0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4" descr="0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5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соответствие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спецификации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SP-III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тоже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слова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хотя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есть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утверждение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>"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FormulaShell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* Multi-Vehicle is also suitable for all models of the following Auto Makers vehicles: ..., Hyundai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, ...,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KIA, ..." -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которое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строго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говоря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сервисной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книжке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Киа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противоречит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.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там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указаны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несколько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разных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жидкостей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. </w:t>
                  </w:r>
                </w:p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blCellSpacing w:w="7" w:type="dxa"/>
              </w:trPr>
              <w:tc>
                <w:tcPr>
                  <w:tcW w:w="540" w:type="pct"/>
                  <w:vMerge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39" w:type="pct"/>
                  <w:vAlign w:val="bottom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blCellSpacing w:w="7" w:type="dxa"/>
              </w:trPr>
              <w:tc>
                <w:tcPr>
                  <w:tcW w:w="0" w:type="auto"/>
                  <w:gridSpan w:val="2"/>
                  <w:shd w:val="clear" w:color="auto" w:fill="FFFFFF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rHeight w:val="1215"/>
                <w:tblCellSpacing w:w="7" w:type="dxa"/>
              </w:trPr>
              <w:tc>
                <w:tcPr>
                  <w:tcW w:w="0" w:type="auto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358"/>
              <w:gridCol w:w="7847"/>
            </w:tblGrid>
            <w:tr w:rsidR="00437639" w:rsidRPr="00437639" w:rsidTr="00437639">
              <w:trPr>
                <w:tblCellSpacing w:w="7" w:type="dxa"/>
              </w:trPr>
              <w:tc>
                <w:tcPr>
                  <w:tcW w:w="1150" w:type="pct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Дата: Четверг, 18 Август 2011, 00:26 | Сообщение # </w:t>
                  </w:r>
                  <w:bookmarkStart w:id="1" w:name="70597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"javascript://" </w:instrTex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6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bookmarkEnd w:id="1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437639" w:rsidRPr="00437639" w:rsidTr="00437639">
              <w:trPr>
                <w:tblCellSpacing w:w="7" w:type="dxa"/>
              </w:trPr>
              <w:tc>
                <w:tcPr>
                  <w:tcW w:w="0" w:type="auto"/>
                  <w:vMerge w:val="restart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Продолжаем. Теперь ещё более странный "аналог" -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 xml:space="preserve">SHELL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Donax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 xml:space="preserve"> TX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Вот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пара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фоток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 wp14:anchorId="676011B4" wp14:editId="6B9426F7">
                        <wp:extent cx="2286000" cy="1695450"/>
                        <wp:effectExtent l="0" t="0" r="0" b="0"/>
                        <wp:docPr id="174" name="Рисунок 174" descr="http://www.club-picanto.ru/_fr/23/008283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1" descr="http://www.club-picanto.ru/_fr/23/008283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0" cy="1695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2DA7C63F" wp14:editId="186D23C0">
                        <wp:extent cx="2153126" cy="3914775"/>
                        <wp:effectExtent l="0" t="0" r="0" b="0"/>
                        <wp:docPr id="173" name="Рисунок 173" descr="http://www.club-picanto.ru/_fr/23/s5564517.jpg">
                          <a:hlinkClick xmlns:a="http://schemas.openxmlformats.org/drawingml/2006/main" r:id="rId43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" descr="http://www.club-picanto.ru/_fr/23/s5564517.jpg">
                                  <a:hlinkClick r:id="rId43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53126" cy="3914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вот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описание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"DONAX* TX PREMIUM HEAVY DUTY TRANSMISSION OIL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t>PRODUCT LINE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Shell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Donax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TX is a premium performance, semi-synthetic heavy-duty universal power shift and automatic transmission fluid approved and licensed for use in Allison transmissions. Field-testing has shown its capability of extended drain service even in severe operating conditions, rivaling the leading synthetic heavy-duty automatic transmission fluid.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t>PERFORMANCE BENEFITS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Excellent thermal and oxidation stability: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Donax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TX resists formation of deposits to ensure longer fluid life and better fluid performance under arduous conditions.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High viscosity index: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Donax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TX incorporates latest synthetic-blend base oil technology, which provides superior high and low temperature performance. The physical characteristics provided by the additive technology and semi-synthetic base oils allows for extremely low temperature fluidity, further protecting the transmission components from premature wear under extreme operating conditions.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Excellent shear stability, corrosion and foaming resistance: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Donax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TX retains its fluid characteristics even under high loads and shear conditions. The excellent wear protection, shear stability and frictional characteristics of the additive technology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provides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outstanding oil performance allowing the equipment operator to extend oil drain intervals while maximizing the life of the transmission.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Compatible with most other automotive transmission fluids and seals: When changing to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Donax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TX Shell recommends that transmission system is appropriately drained and flushed in order to obtain all of the performance benefits that changing to this fluid will provide.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Donax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TX is, however,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lastRenderedPageBreak/>
                    <w:t xml:space="preserve">compatible with most other transmission fluids and seals.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One fluid for year-round use in all geographic locations.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Oil Drain Interval Potential: This technology allows extended oil drain intervals up to 50,000 miles for severe service and 100,000 miles for regular service, and should be accompanied by an appropriate oil analysis program.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Oil analysis should be conducted every 15,000 mile interval beyond the standard recommended drain interval.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Shift Comfort and Maintenance Costs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The combination of these features and benefits translates into smooth shifting comfort, and lower maintenance costs due to extended drain intervals and longer transmission component life.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t>RECOMMENDED APPLICATIONS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Heavy Duty Automatic Transmissions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Donax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TX was developed to meet the extended drain requirements of late model heavy-duty transmissions. It is particularly suitable of Allison Transmissions. This technology has been proven in severe service applications to go the max 50,000 mile drain intervals in Allison transmissions.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Donax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TX is recommended for use in the following applications: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Municipal fleets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Vans, school buses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Buses and Coaches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Emergency vehicles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Commercial vehicles and trucks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Motor-homes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On/Off-highway vehicles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Heavy duty pickup trucks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Donax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TX can also be used in ZF and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Voith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manufactured heavy-duty transmissions as well as those previously serviceable by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Dexron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III® and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Mercon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®, and is particularly suited to mixed fleet operations.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Donax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TX has the following specifications and approvals: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Allison TES-389 (AA-32332007)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Former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Dexron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-III applications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Former Ford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Mercon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applications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Ford MERCON® V (M5060501)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Voith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(55.6335.33)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ZF TE-ML14B, 16L, 17C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• MAN 339 Type F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For compatibility with competitive products please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contact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our technical helps desk at 1800 661 1600.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t>TYPICAL PROPERTIES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PRODUCT CODE ______ 436-124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Pour Point, °C max. __ -51 (ISO 3016)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Flash Point, COC °C ___ 212 (ASTM D-92)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Viscosity Kinematic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cSt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(mm2/s) at 40°C _______ 33.7 (ASTM D-445)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cSt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(mm2/s) at 100°C ______ 7.1 (ASTM D-445)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Specific Gravity ______ 0.85 (ASTM D-287)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Viscosity Index _____ 181 (ASTM D-2270)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lastRenderedPageBreak/>
                    <w:br/>
                    <w:t xml:space="preserve">*Trademarks of Shell Canada Limited. Used under license by Shell Canada Products.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® DEXRON is a Registered Trade Mark - General Motors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  <w:t xml:space="preserve">® MERCON is a Registered Trade Mark -Ford Motor Company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</w:p>
              </w:tc>
            </w:tr>
            <w:tr w:rsidR="00437639" w:rsidRPr="00437639" w:rsidTr="00437639">
              <w:trPr>
                <w:tblCellSpacing w:w="7" w:type="dxa"/>
              </w:trPr>
              <w:tc>
                <w:tcPr>
                  <w:tcW w:w="0" w:type="auto"/>
                  <w:vMerge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bottom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blCellSpacing w:w="7" w:type="dxa"/>
              </w:trPr>
              <w:tc>
                <w:tcPr>
                  <w:tcW w:w="0" w:type="auto"/>
                  <w:gridSpan w:val="2"/>
                  <w:shd w:val="clear" w:color="auto" w:fill="FFFFFF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rHeight w:val="1215"/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123"/>
              <w:gridCol w:w="9082"/>
            </w:tblGrid>
            <w:tr w:rsidR="00437639" w:rsidRPr="00437639" w:rsidTr="00437639">
              <w:trPr>
                <w:tblCellSpacing w:w="7" w:type="dxa"/>
              </w:trPr>
              <w:tc>
                <w:tcPr>
                  <w:tcW w:w="540" w:type="pct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39" w:type="pct"/>
                  <w:vAlign w:val="center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blCellSpacing w:w="7" w:type="dxa"/>
              </w:trPr>
              <w:tc>
                <w:tcPr>
                  <w:tcW w:w="540" w:type="pct"/>
                  <w:vMerge w:val="restart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39" w:type="pct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Ну что ж, переходим к главному аналогу, а вероятнее всего - первоисточнику,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Mitsubishi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Diamond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ATF SP-III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Вопрос на одном очень известном форуме: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"Можно ли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Митсу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SP-III лить вместо Хёндай 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Киа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SP-III? Одна и та же эта АТФ?"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Ответ Игоря РАВЕНОЛОВА: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"Естественно, требования одни, рецептура одна..."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Картинок в интернете множество. Вот, например, с www.oem-oil.ru: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 литр (точнее, 0,946)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64D30809" wp14:editId="0EE8321D">
                        <wp:extent cx="2257425" cy="3952875"/>
                        <wp:effectExtent l="0" t="0" r="9525" b="9525"/>
                        <wp:docPr id="157" name="Рисунок 157" descr="http://www.club-picanto.ru/_fr/23/s8676376.jpg">
                          <a:hlinkClick xmlns:a="http://schemas.openxmlformats.org/drawingml/2006/main" r:id="rId45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" descr="http://www.club-picanto.ru/_fr/23/s8676376.jpg">
                                  <a:hlinkClick r:id="rId45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57425" cy="395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Вот ещё картинка, </w:t>
                  </w:r>
                  <w:proofErr w:type="spellStart"/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почётче</w:t>
                  </w:r>
                  <w:proofErr w:type="spellEnd"/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 wp14:anchorId="7CD74B23" wp14:editId="6A6A7E4A">
                        <wp:extent cx="3280867" cy="3962400"/>
                        <wp:effectExtent l="0" t="0" r="0" b="0"/>
                        <wp:docPr id="156" name="Рисунок 156" descr="http://www.club-picanto.ru/_fr/23/s7211220.jpg">
                          <a:hlinkClick xmlns:a="http://schemas.openxmlformats.org/drawingml/2006/main" r:id="rId47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1" descr="http://www.club-picanto.ru/_fr/23/s7211220.jpg">
                                  <a:hlinkClick r:id="rId47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80867" cy="396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отличается надписью про объём.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А вот единственная найденная мною фотография обратной стороны такой бутылки: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127BD166" wp14:editId="331CFAD7">
                        <wp:extent cx="2152650" cy="4271131"/>
                        <wp:effectExtent l="0" t="0" r="0" b="0"/>
                        <wp:docPr id="155" name="Рисунок 155" descr="http://www.club-picanto.ru/_fr/23/s1431228.jpg">
                          <a:hlinkClick xmlns:a="http://schemas.openxmlformats.org/drawingml/2006/main" r:id="rId49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2" descr="http://www.club-picanto.ru/_fr/23/s1431228.jpg">
                                  <a:hlinkClick r:id="rId49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52650" cy="42711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причем видно, что эта бутылка сделана в США.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 литра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 wp14:anchorId="79CFDA33" wp14:editId="35F2DD66">
                        <wp:extent cx="3131287" cy="4152900"/>
                        <wp:effectExtent l="0" t="0" r="0" b="0"/>
                        <wp:docPr id="154" name="Рисунок 154" descr="http://www.club-picanto.ru/_fr/23/s1397363.jpg">
                          <a:hlinkClick xmlns:a="http://schemas.openxmlformats.org/drawingml/2006/main" r:id="rId51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3" descr="http://www.club-picanto.ru/_fr/23/s1397363.jpg">
                                  <a:hlinkClick r:id="rId51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31287" cy="4152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20 литров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41246A18" wp14:editId="2D0704F8">
                        <wp:extent cx="3000375" cy="4762500"/>
                        <wp:effectExtent l="0" t="0" r="9525" b="0"/>
                        <wp:docPr id="153" name="Рисунок 153" descr="http://www.club-picanto.ru/_fr/23/s2792988.jpg">
                          <a:hlinkClick xmlns:a="http://schemas.openxmlformats.org/drawingml/2006/main" r:id="rId53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4" descr="http://www.club-picanto.ru/_fr/23/s2792988.jpg">
                                  <a:hlinkClick r:id="rId53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00375" cy="476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lastRenderedPageBreak/>
                    <w:t>Diamond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DiaQueen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... Так что же правильно? Тут ещё один детектив...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Официальный ответ вряд ли найдем. Однако наиболее распространенным на форумах в интернете является мнение, что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Diamond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- название для американского рынка,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DiaQueen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- для японского (причем видна связь обоих названий с эмблемой Мицубиси - "тройным бриллиантом").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Соответственно, встречаются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предположения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что в Америке его делает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Chevron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в Японии (а возможно, по лицензии в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Ю.Корее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) 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Nippon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Mitsubishi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Oil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(ныне бренд ENEOS).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Кстати, бытует также версия, что есть ещё производство этой жижи в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Тайланде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для близлежащих рынков: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0156674E" wp14:editId="6AC5BA34">
                        <wp:extent cx="5381625" cy="3810000"/>
                        <wp:effectExtent l="0" t="0" r="9525" b="0"/>
                        <wp:docPr id="152" name="Рисунок 152" descr="http://www.club-picanto.ru/_fr/23/941332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5" descr="http://www.club-picanto.ru/_fr/23/941332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81625" cy="381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 wp14:anchorId="3E8556CD" wp14:editId="1C5FC9DF">
                        <wp:extent cx="3609975" cy="5381625"/>
                        <wp:effectExtent l="0" t="0" r="9525" b="9525"/>
                        <wp:docPr id="151" name="Рисунок 151" descr="http://www.club-picanto.ru/_fr/23/625330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6" descr="http://www.club-picanto.ru/_fr/23/625330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09975" cy="5381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 wp14:anchorId="21D029DC" wp14:editId="49E29917">
                        <wp:extent cx="3609975" cy="5381625"/>
                        <wp:effectExtent l="0" t="0" r="9525" b="9525"/>
                        <wp:docPr id="150" name="Рисунок 150" descr="http://www.club-picanto.ru/_fr/23/825414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7" descr="http://www.club-picanto.ru/_fr/23/825414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09975" cy="5381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Но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тайландское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нам вряд ли попадётся.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На сайте его украинского дистрибьютора пишут вот что (это было в другой теме, просто здесь пытаюсь обобщить информацию):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1517DBBA" wp14:editId="4F553647">
                        <wp:extent cx="5715000" cy="2619375"/>
                        <wp:effectExtent l="0" t="0" r="0" b="9525"/>
                        <wp:docPr id="149" name="Рисунок 149" descr="http://www.club-picanto.ru/_fr/8/136837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8" descr="http://www.club-picanto.ru/_fr/8/136837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0" cy="2619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 wp14:anchorId="1310151E" wp14:editId="6B06D2C6">
                        <wp:extent cx="5715000" cy="4305300"/>
                        <wp:effectExtent l="0" t="0" r="0" b="0"/>
                        <wp:docPr id="148" name="Рисунок 148" descr="http://www.club-picanto.ru/_fr/8/310900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9" descr="http://www.club-picanto.ru/_fr/8/310900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0" cy="4305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ENEOS ATF 3 отвечает спецификации SP-III, для АКПП автомобилей MITSUBISHI.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Спецификация SP-III перестала указываться на продукции ENEOS ATF 3 после слияния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Mitsubishi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Oil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Nippon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Oil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Данная спецификация не указывается на продукции следующих стран производителей: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• Америка 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Nippon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Oil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USA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• Япония 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Nippon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Oil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Japan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• Корея 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Michang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Oil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(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Licensed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by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Nippon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Oil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Corporation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)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• Европа 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Nippon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Oil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EU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Завод-производитель MICHANG OIL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Ind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.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Co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.,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Ltd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., выпускает жидкость для АКПП автомобилей MITSUBISHI, для внутреннего рынка Кореи под Брэндом DIAMOND SP-III, а для рынка стран СНГ данная жидкость выпускается под Брэндом ENEOS ATF 3.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DIAMOND SP-III поставлялся до момента изменения названия Брэнда с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Nippon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Mitsubishi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Oil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на ENEOS.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ENEOS ATF 3 (DEXRON III, MERCON, ATF SP - III)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 wp14:anchorId="7FD0DC94" wp14:editId="0AAB1447">
                        <wp:extent cx="5715000" cy="5715000"/>
                        <wp:effectExtent l="0" t="0" r="0" b="0"/>
                        <wp:docPr id="147" name="Рисунок 147" descr="http://www.club-picanto.ru/_fr/23/748159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0" descr="http://www.club-picanto.ru/_fr/23/748159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0" cy="5715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Универсальная всесезонная жидкость высочайшего качества для автоматических коробок передач, в том числе оборудованных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антипробуксовочной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блокировкой. Тщательно подобранное базовое масло и модифицированные добавки придают этому маслу превосходную вязкость при любых температурах окружающей среды. Обеспечивает высокую химическую стабильность, великолепные антикоррозийные и антифрикционные свойства. Содержит специальные противопенные присадки. Срок замены масла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: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Частичная замена : 15.000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тыс.км</w:t>
                  </w:r>
                  <w:proofErr w:type="spellEnd"/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осле полной замены.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Фасовка: 20х0,94л., 6х4л., 20л., 200л.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>Лицензия и технологический контроль: «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Nippon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Oil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Corporaition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» (Япония)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Наименование параметра Фактическое значение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Вязкость кинематическая при 100 С,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сСт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7.496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Вязкость кинематическая при 40 С,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сСт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35.367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>Плотность при 15С, кг/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куб.м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847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Щелочное число, мг КОН/г 2.91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Температура вспышки, С 210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>Температура потери текучести, С -50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В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от! Здесь упоминается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Michang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Oil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Вглыдываемся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 код наверху банки 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мичанговский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! А если посмотреть второе сообщение данной темы, то оригинальную жидкость Хёндэ делает именно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Мичанг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(как, кстати, и оригинальную жидкость JWS3314 для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дорестайла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что можно увидеть в соответствующей теме).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если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заглянуть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сайт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Мичанга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то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каталоге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продукции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можно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найти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t xml:space="preserve">AUTOMOTIVE GEAR OILS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br/>
                    <w:t xml:space="preserve">DIAMOND ATF-SP III /PSF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br/>
                    <w:t xml:space="preserve">High-quality, Automatic Transmission Fluid use for lock-up cutch has longer-life cycle than ATF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t>Dexron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t xml:space="preserve"> according to improving oxidation stability and friction performance </w:t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4"/>
                      <w:szCs w:val="24"/>
                      <w:lang w:val="en-US" w:eastAsia="ru-RU"/>
                    </w:rPr>
                    <w:t>and this is supplied to Hyundai Motor Company as Genuine parts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t>.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После обновления сайта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Мичанга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теперь эта запись размещена в разделе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hyperlink r:id="rId61" w:tgtFrame="_blank" w:tooltip="http://www.michang.co.kr/eng/02_product/product_01.php?w=pro_01" w:history="1">
                    <w:r w:rsidRPr="00437639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 xml:space="preserve">PRODUCT &gt;&gt; </w:t>
                    </w:r>
                    <w:proofErr w:type="spellStart"/>
                    <w:r w:rsidRPr="00437639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Automotive</w:t>
                    </w:r>
                    <w:proofErr w:type="spellEnd"/>
                    <w:r w:rsidRPr="00437639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 xml:space="preserve"> </w:t>
                    </w:r>
                    <w:proofErr w:type="spellStart"/>
                    <w:r w:rsidRPr="00437639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Lubricants</w:t>
                    </w:r>
                    <w:proofErr w:type="spellEnd"/>
                    <w:r w:rsidRPr="00437639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 xml:space="preserve"> &gt;&gt; ENEOS</w:t>
                    </w:r>
                  </w:hyperlink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------------------------------------------------------------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Как видно из вышеприведённого текста с украинского сайта, для большинства рынков ENEOS объединила несколько типов жидкостей в одну. Хотя для внутреннего рынка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Ю.Кореи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сохранила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традиционное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наменование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!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А вот корпорация SK - другой крупнейший южнокорейский производитель масел - этого, похоже, не делает. Смотрим на сайте российского дистрибьютора масел ZIC (и это тоже уже было на форуме):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ZIC ATF SP-III Основные характеристики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ZIC SP-III обеспечивает плавное переключение передач в течение всего срока эксплуатации жидкости;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ZIC SP-III повышает производительность как новых, так и подержанных трансмиссий;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ZIC SP-III обладает длительным сроком службы и увеличивает ресурс трансмиссии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ZIC ATF SP-III одобрен для заводской и сервисной заливок в автомобили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Hyundai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Kia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60359AAB" wp14:editId="037B78C7">
                        <wp:extent cx="4476750" cy="2667000"/>
                        <wp:effectExtent l="0" t="0" r="0" b="0"/>
                        <wp:docPr id="146" name="Рисунок 146" descr="http://www.club-picanto.ru/_fr/8/919760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" descr="http://www.club-picanto.ru/_fr/8/919760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76750" cy="2667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br/>
                    <w:t xml:space="preserve">Вот такая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загогулина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!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</w:p>
              </w:tc>
            </w:tr>
            <w:tr w:rsidR="00437639" w:rsidRPr="00437639" w:rsidTr="00437639">
              <w:trPr>
                <w:tblCellSpacing w:w="7" w:type="dxa"/>
              </w:trPr>
              <w:tc>
                <w:tcPr>
                  <w:tcW w:w="540" w:type="pct"/>
                  <w:vMerge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39" w:type="pct"/>
                  <w:vAlign w:val="bottom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blCellSpacing w:w="7" w:type="dxa"/>
              </w:trPr>
              <w:tc>
                <w:tcPr>
                  <w:tcW w:w="0" w:type="auto"/>
                  <w:gridSpan w:val="2"/>
                  <w:shd w:val="clear" w:color="auto" w:fill="FFFFFF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rHeight w:val="1215"/>
                <w:tblCellSpacing w:w="7" w:type="dxa"/>
              </w:trPr>
              <w:tc>
                <w:tcPr>
                  <w:tcW w:w="540" w:type="pct"/>
                  <w:vAlign w:val="center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439" w:type="pct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123"/>
              <w:gridCol w:w="9082"/>
            </w:tblGrid>
            <w:tr w:rsidR="00437639" w:rsidRPr="00437639" w:rsidTr="00437639">
              <w:trPr>
                <w:tblCellSpacing w:w="7" w:type="dxa"/>
              </w:trPr>
              <w:tc>
                <w:tcPr>
                  <w:tcW w:w="540" w:type="pct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39" w:type="pct"/>
                  <w:vAlign w:val="center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blCellSpacing w:w="7" w:type="dxa"/>
              </w:trPr>
              <w:tc>
                <w:tcPr>
                  <w:tcW w:w="540" w:type="pct"/>
                  <w:vMerge w:val="restart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39" w:type="pct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Вряд ли имеет смысл упоминать здесь про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оригинальную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АТФ SP-III для автомобилей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Proton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(ветераны помнят про конгломерат автопроизводителей "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Mitsubishi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" - "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Hyundai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" - "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Proton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"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55413FFE" wp14:editId="4340C64B">
                        <wp:extent cx="190500" cy="228600"/>
                        <wp:effectExtent l="0" t="0" r="0" b="0"/>
                        <wp:docPr id="131" name="Рисунок 131" descr="0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8" descr="0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0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), ибо для нас это всё-таки экзотика: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27040EFA" wp14:editId="61BF5D97">
                        <wp:extent cx="3124200" cy="6096000"/>
                        <wp:effectExtent l="0" t="0" r="0" b="0"/>
                        <wp:docPr id="130" name="Рисунок 130" descr="http://www.club-picanto.ru/_fr/23/819305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9" descr="http://www.club-picanto.ru/_fr/23/819305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24200" cy="6096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(такая вот фотография попалась; оригинал или подделка - не могу знать).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Поэтому теперь время поговорить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американское...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Я не смотрел, сколько всего в России дистрибьюторов у Шеврона, но у одного из них для позиции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"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Chevron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 xml:space="preserve"> ATF SP III"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показана картинка...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Mitsubishi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Diamond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ATF SP-III в литровой упаковке.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Приведу описание продукта с этого сайта: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Chevron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ATF SP III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DIA ATF SP III,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Hyundai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ATF SP III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4"/>
                      <w:szCs w:val="24"/>
                      <w:lang w:eastAsia="ru-RU"/>
                    </w:rPr>
                    <w:t>Преимущества для покупателя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Chevron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ATF SP III - трансмиссионная жидкость для автоматических передач, соответствующая современным требованиям корпорации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Mitsubishi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: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• Жидкость обладает стабильностью фрикционных свойств.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• Обладает прекрасной текучестью при низких температурах.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• Обладает хорошей совместимостью с большинством изделий из металлов и эластомеров, обеспечивает защиту от протечек и износа.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• Высокая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термоокислительная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стабильность, обеспечивает безупречную чистоту трансмиссии и гарантированный срок использования 50000км.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• Обеспечивает плавное переключение передач при всех условиях вождения.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4"/>
                      <w:szCs w:val="24"/>
                      <w:lang w:eastAsia="ru-RU"/>
                    </w:rPr>
                    <w:t>Применение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- DIA ATF SP III (сервисный продукт)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Hyundai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ATF SP III (сервисный продукт)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Chevron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ATF SP III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Специальный смазочный материал для </w:t>
                  </w:r>
                  <w:proofErr w:type="spellStart"/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исполь-зования</w:t>
                  </w:r>
                  <w:proofErr w:type="spellEnd"/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в автоматических коробках передач и в системах гидроусилителя руля современных автомобилей корпорации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Mitsubishi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Hyundai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. Рекомендуется для большинства трансмиссий с сервоприводом, систем гидроусилителя руля и гидроприводов. Обеспечивает плавное переключение передач в широком диапазоне температур. Это отличный выбор для любой трансмиссии, для которой изготовители трансмиссий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Mitsubishi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Hyundai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рекомендуют жидкость, соответствующую качествам SP III. Может использоваться в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Step-tronic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Tip-tronic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, автоматических коробках передач.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4"/>
                      <w:szCs w:val="24"/>
                      <w:lang w:eastAsia="ru-RU"/>
                    </w:rPr>
                    <w:t>Данные типовых испытаний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-------------------------------------------------------- DIA ATF SP III ----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Hyundai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ATF SP III ----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Chevron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ATF SP III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№ Спецификации Продукта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Chevron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(CPS) ---- 226713 ------------ 226522 ---------------- 226523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Плотность при 15°C г/см3 ----------------------- 0,852 ------------- 0,852 ----------------- 0,852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Плотность API ------------------------------------ 33,3 -------------- 33,3 ------------------ 33,3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Кинематическая вязкость*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сСт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при 40°C ----------------------------------- 35,0 -------------- 35,0 ------------------ 35,0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сСт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при 100°C ----------------------------------- 7,4 --------------- 7,4 ------------------- 7,4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Вязкость по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Брукфилду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сантипуаз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при -40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°С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--------------------------- 20000 ------------- 20000 ----------------- 20000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Индекс вязкости ---------------------------------- 150 --------------- 150 ------------------- 150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Температура вспышки, °C ------------------------- 175 --------------- 175 ------------------- 175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Температура застывания, °C ---------------------- -40 --------------- -40 ------------------- -40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Щелочное число ----------------------------------- 3,7 --------------- 3,7 ------------------- 3,7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lastRenderedPageBreak/>
                    <w:t xml:space="preserve">Массовая доля фосфора -------------------------- 0,023 ------------- 0,023 ----------------- 0,023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Цвет ------------------------------------------- Красный ----------- Красный --------------- Красный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Средние данные типового испытания. При нормальном изготовлении возможны малые отклонения, которые не повлияют на характеристики продукта.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4"/>
                      <w:szCs w:val="24"/>
                      <w:lang w:eastAsia="ru-RU"/>
                    </w:rPr>
                    <w:t>Хранение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>В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се упаковки должны храниться под навесом. При неизбежном хранении под открытым небом бочки следует укладывать горизонтально для предотвращения попадания дождевой воды внутрь и смывания маркировки с бочек. Продукты не должны храниться при температуре выше 60 C, подвергаться воздействию прямых солнечных лучей или замораживанию.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(Взято с сайта </w:t>
                  </w:r>
                  <w:hyperlink r:id="rId64" w:tgtFrame="_blank" w:tooltip="http://www.wlbs.ru/chevron/products_cat/detail.php?ID=181" w:history="1">
                    <w:r w:rsidRPr="004376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компании МСМ</w:t>
                    </w:r>
                  </w:hyperlink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г. Владивосток.)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И оттуда же сертификат: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057662B8" wp14:editId="29B5DFCC">
                        <wp:extent cx="3305175" cy="4762500"/>
                        <wp:effectExtent l="0" t="0" r="9525" b="0"/>
                        <wp:docPr id="129" name="Рисунок 129" descr="http://www.club-picanto.ru/_fr/23/s9410662.jpg">
                          <a:hlinkClick xmlns:a="http://schemas.openxmlformats.org/drawingml/2006/main" r:id="rId65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" descr="http://www.club-picanto.ru/_fr/23/s9410662.jpg">
                                  <a:hlinkClick r:id="rId65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05175" cy="476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 wp14:anchorId="41575C5E" wp14:editId="4F7F5205">
                        <wp:extent cx="3314700" cy="4762500"/>
                        <wp:effectExtent l="0" t="0" r="0" b="0"/>
                        <wp:docPr id="128" name="Рисунок 128" descr="http://www.club-picanto.ru/_fr/23/s0861256.jpg">
                          <a:hlinkClick xmlns:a="http://schemas.openxmlformats.org/drawingml/2006/main" r:id="rId67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1" descr="http://www.club-picanto.ru/_fr/23/s0861256.jpg">
                                  <a:hlinkClick r:id="rId67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14700" cy="476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Но вот, кстати, как понимать эту табличку: что Шеврон льёт одну и ту же жижу в банки с надписями Мицубиси, Хёндэ, Шеврон - и продаёт их в Америке за разные деньги?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А вот ещё прикольно: для КИА в Америке SP-III делает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Идемицу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а для Хёндэ - Шеврон, что ли? Загадка на загадке...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627A7BC8" wp14:editId="0FEB8C10">
                        <wp:extent cx="285750" cy="219075"/>
                        <wp:effectExtent l="0" t="0" r="0" b="9525"/>
                        <wp:docPr id="127" name="Рисунок 127" descr="0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" descr="0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50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blCellSpacing w:w="7" w:type="dxa"/>
              </w:trPr>
              <w:tc>
                <w:tcPr>
                  <w:tcW w:w="540" w:type="pct"/>
                  <w:vMerge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39" w:type="pct"/>
                  <w:vAlign w:val="bottom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blCellSpacing w:w="7" w:type="dxa"/>
              </w:trPr>
              <w:tc>
                <w:tcPr>
                  <w:tcW w:w="0" w:type="auto"/>
                  <w:gridSpan w:val="2"/>
                  <w:shd w:val="clear" w:color="auto" w:fill="FFFFFF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rHeight w:val="1215"/>
                <w:tblCellSpacing w:w="7" w:type="dxa"/>
              </w:trPr>
              <w:tc>
                <w:tcPr>
                  <w:tcW w:w="540" w:type="pct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439" w:type="pct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358"/>
              <w:gridCol w:w="7847"/>
            </w:tblGrid>
            <w:tr w:rsidR="00437639" w:rsidRPr="00437639" w:rsidTr="00437639">
              <w:trPr>
                <w:tblCellSpacing w:w="7" w:type="dxa"/>
              </w:trPr>
              <w:tc>
                <w:tcPr>
                  <w:tcW w:w="1150" w:type="pct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blCellSpacing w:w="7" w:type="dxa"/>
              </w:trPr>
              <w:tc>
                <w:tcPr>
                  <w:tcW w:w="0" w:type="auto"/>
                  <w:vMerge w:val="restart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Ну что же, теперь о еще одном ключевом аналоге от мирового гранда.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Читаем на сайте BP: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 xml:space="preserve">BP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Autran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 xml:space="preserve"> MM-SP III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-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жидкость для автоматических трансмиссий, окрашенная в красный цвет, используется в автомобилях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Mitsubishi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Hyundai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. Разработано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British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Petroleum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совместно с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Mitsubishi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как масло первой заливки в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Carisma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lastRenderedPageBreak/>
                    <w:t xml:space="preserve">Спецификации: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Mitsubishi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Hyundai</w:t>
                  </w:r>
                  <w:proofErr w:type="spellEnd"/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0613014C" wp14:editId="222583D2">
                        <wp:extent cx="1714500" cy="1047750"/>
                        <wp:effectExtent l="0" t="0" r="0" b="0"/>
                        <wp:docPr id="112" name="Рисунок 112" descr="http://www.club-picanto.ru/_fr/23/689883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9" descr="http://www.club-picanto.ru/_fr/23/689883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14500" cy="1047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И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это всё, что есть на официальном сайте...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143EE682" wp14:editId="4C1DCD30">
                        <wp:extent cx="285750" cy="190500"/>
                        <wp:effectExtent l="0" t="0" r="0" b="0"/>
                        <wp:docPr id="111" name="Рисунок 111" descr="0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0" descr="0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5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Гугл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маленько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помог: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2E557A9D" wp14:editId="204D9A26">
                        <wp:extent cx="3676650" cy="4762500"/>
                        <wp:effectExtent l="0" t="0" r="0" b="0"/>
                        <wp:docPr id="110" name="Рисунок 110" descr="http://www.club-picanto.ru/_fr/23/s5811751.jpg">
                          <a:hlinkClick xmlns:a="http://schemas.openxmlformats.org/drawingml/2006/main" r:id="rId71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" descr="http://www.club-picanto.ru/_fr/23/s5811751.jpg">
                                  <a:hlinkClick r:id="rId71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76650" cy="476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 wp14:anchorId="5C1F77B9" wp14:editId="3E40DED5">
                        <wp:extent cx="4762500" cy="3571875"/>
                        <wp:effectExtent l="0" t="0" r="0" b="9525"/>
                        <wp:docPr id="109" name="Рисунок 109" descr="http://www.club-picanto.ru/_fr/23/s7378683.jpg">
                          <a:hlinkClick xmlns:a="http://schemas.openxmlformats.org/drawingml/2006/main" r:id="rId73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" descr="http://www.club-picanto.ru/_fr/23/s7378683.jpg">
                                  <a:hlinkClick r:id="rId73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00" cy="3571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С трудом нашлась официальная информация о свойствах, к сожалению, только на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немецком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французком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языках. Перевести не могу, поэтому приведу оба, немецкий текст пурпурный, французский - оранжевый.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59B15710" wp14:editId="0365D7CF">
                        <wp:extent cx="190500" cy="228600"/>
                        <wp:effectExtent l="0" t="0" r="0" b="0"/>
                        <wp:docPr id="108" name="Рисунок 108" descr="0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" descr="0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0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"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t>Autran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t xml:space="preserve"> MM-SP III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Automaten-Getriebeöl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Fluide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pour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boîtes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automatiques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800080"/>
                      <w:sz w:val="24"/>
                      <w:szCs w:val="24"/>
                      <w:lang w:val="en-US" w:eastAsia="ru-RU"/>
                    </w:rPr>
                    <w:t>Beschreibung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FFA500"/>
                      <w:sz w:val="24"/>
                      <w:szCs w:val="24"/>
                      <w:lang w:val="en-US" w:eastAsia="ru-RU"/>
                    </w:rPr>
                    <w:t>Description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BP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Autran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MM SP III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ist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ein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spezielles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Automatenöl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für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Mitsubishi und Hyundai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Personenwagen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. Das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Produkt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ist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eine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gemeinsame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Entwicklung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von Mitsubishi und BP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für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Erstbefüllungen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von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Getriebeautomaten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.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BP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Autran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MM-SP III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est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un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lubrifiant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spécial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pour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boîtes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automatiques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de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voitures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de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tourisme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Mitsubishi et Hyundai.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Ce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produit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conçu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en collaboration entre Mitsubishi et BP,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est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destiné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à la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lubrification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d’origine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des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boîtes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automatiques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en question.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800080"/>
                      <w:sz w:val="24"/>
                      <w:szCs w:val="24"/>
                      <w:lang w:val="en-US" w:eastAsia="ru-RU"/>
                    </w:rPr>
                    <w:t>Vorteile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FFA500"/>
                      <w:sz w:val="24"/>
                      <w:szCs w:val="24"/>
                      <w:lang w:val="en-US" w:eastAsia="ru-RU"/>
                    </w:rPr>
                    <w:t>Propriétés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FFA500"/>
                      <w:sz w:val="24"/>
                      <w:szCs w:val="24"/>
                      <w:lang w:val="en-US" w:eastAsia="ru-RU"/>
                    </w:rPr>
                    <w:t xml:space="preserve"> et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FFA500"/>
                      <w:sz w:val="24"/>
                      <w:szCs w:val="24"/>
                      <w:lang w:val="en-US" w:eastAsia="ru-RU"/>
                    </w:rPr>
                    <w:t>avantages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•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Exzellente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Oxidationsstabilität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und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hohe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thermische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Beständigkeit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br/>
                    <w:t xml:space="preserve">•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Verhinderung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von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unerwünschten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Reibschwingungen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(Anti shudder performance)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br/>
                    <w:t xml:space="preserve">• Potential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für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verlängerte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Ölwechselintervalle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br/>
                    <w:t xml:space="preserve">•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erfüllt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die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hohen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Anforderungen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an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Automatenöle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br/>
                    <w:t xml:space="preserve">•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störungsfreie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Schaltvorgänge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br/>
                    <w:t xml:space="preserve">•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ruhiger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Lauf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der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automatischen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Getriebe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•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Excellente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résistance à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l’oxydation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et aux charges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thermiques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élevées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br/>
                    <w:t xml:space="preserve">•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Prévention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des vibrations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indésirables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dues au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frottement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(anti shudder)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br/>
                    <w:t xml:space="preserve">• Adaptation aux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vidanges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espacées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br/>
                    <w:t xml:space="preserve">•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Conformité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aux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exigences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supérieures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imposées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aux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huiles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pour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boîtes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automatiques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lastRenderedPageBreak/>
                    <w:t xml:space="preserve">• Passages de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vitesses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en douceur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garantis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silence de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fonctionnement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assuré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des transmissions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automatiques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800080"/>
                      <w:sz w:val="24"/>
                      <w:szCs w:val="24"/>
                      <w:lang w:val="en-US" w:eastAsia="ru-RU"/>
                    </w:rPr>
                    <w:t>Typische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800080"/>
                      <w:sz w:val="24"/>
                      <w:szCs w:val="24"/>
                      <w:lang w:val="en-US" w:eastAsia="ru-RU"/>
                    </w:rPr>
                    <w:t>Kennwerte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FFA500"/>
                      <w:sz w:val="24"/>
                      <w:szCs w:val="24"/>
                      <w:lang w:val="en-US" w:eastAsia="ru-RU"/>
                    </w:rPr>
                    <w:t>Caractéristiques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t>Test _______________ Method ______ Unit _____ Value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____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Перевод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параметра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t>Density at 15°C _____ ISO 3675 ____ kg/m³ _____ 865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_____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Плотность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15°C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t>Viscosity at 40°C ____ ISO 3104 ____ mm²/s ____ 33.5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_____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Кинематическая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вязкость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40°C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t>Viscosity at 100°C ___ ISO 3104 ____ mm²/s ____ 7.1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______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Кинематическая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вязкость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100°C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t>Viscosity Index ______ ISO 2909 ______ - ______ 184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______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Индекс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вязкости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t>Flash Point (COC) ____ ISO 2592 _____ °C ______ 208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______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Температура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вспышки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закрытом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тигле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t>Pour Point __________ ISO 3016 ______ °C _____ -42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______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Температура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застывания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800080"/>
                      <w:sz w:val="24"/>
                      <w:szCs w:val="24"/>
                      <w:lang w:val="en-US" w:eastAsia="ru-RU"/>
                    </w:rPr>
                    <w:t>Spezifikationen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FFA500"/>
                      <w:sz w:val="24"/>
                      <w:szCs w:val="24"/>
                      <w:lang w:val="en-US" w:eastAsia="ru-RU"/>
                    </w:rPr>
                    <w:t xml:space="preserve">Performances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FFA500"/>
                      <w:sz w:val="24"/>
                      <w:szCs w:val="24"/>
                      <w:lang w:val="en-US" w:eastAsia="ru-RU"/>
                    </w:rPr>
                    <w:t>Produit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• BP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Autran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MM SP III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erfüllt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die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Anforderungen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an das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Automatenöl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für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Mitsubishi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Personenwagen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(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Frontantriebe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und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br/>
                    <w:t xml:space="preserve">4-Radantriebe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mit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Frontantrieb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).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br/>
                    <w:t xml:space="preserve">•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Entspricht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ebenso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den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Anforderungen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der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Hyunday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Motor Company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für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alle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Modelle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(Technical Service Bulletin S45-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br/>
                    <w:t xml:space="preserve">17-AL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vom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19.10.1995.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br/>
                    <w:t xml:space="preserve">• BP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Autran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MM-SP III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kann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ebenfalls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für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die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gesamten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Mitsubishi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Fahrzeugmodelle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(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Frontantriebe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und 4-Radantriebe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mit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Frontantrieb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)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vor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1996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verwendet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werden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br/>
                    <w:t xml:space="preserve">• BP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Autran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MM-SP III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darf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nicht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in Mitsubishi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Personenwagen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mit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Heckantrieb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und 4-Radantriebe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mit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Heckantrieb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eingesetzt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werden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.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• BP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Autran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MM-SP III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remplit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les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spécifications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imposées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aux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lubrifiants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pour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boîtes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automatiques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de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voitures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de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tourisme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Mitsubishi (à traction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ou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à transmission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intégrale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et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roues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avant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motrices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), de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même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qu’à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celles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de Hyundai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br/>
                    <w:t xml:space="preserve">pour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tous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ses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modèles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(technical Service Bulletin S45-17-AL, du 19.10.1995).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br/>
                    <w:t xml:space="preserve">• BP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Autran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MM-SP III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convient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également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aux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boîtes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automatiques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des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modèles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Mitsubishi à traction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ou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à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br/>
                    <w:t xml:space="preserve">transmission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intégrale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et </w:t>
                  </w:r>
                  <w:proofErr w:type="spellStart"/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roues</w:t>
                  </w:r>
                  <w:proofErr w:type="spellEnd"/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avant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motrices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construits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avant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1996.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br/>
                    <w:t xml:space="preserve">• BP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Autran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MM-SP III ne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doit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pas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être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utilisé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pour les Mitsubishi de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tourisme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à propulsion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ou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à transmission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intégrale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br/>
                    <w:t xml:space="preserve">et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roues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arrière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motrices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.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800080"/>
                      <w:sz w:val="24"/>
                      <w:szCs w:val="24"/>
                      <w:lang w:val="en-US" w:eastAsia="ru-RU"/>
                    </w:rPr>
                    <w:t>Lagerung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FFA500"/>
                      <w:sz w:val="24"/>
                      <w:szCs w:val="24"/>
                      <w:lang w:val="en-US" w:eastAsia="ru-RU"/>
                    </w:rPr>
                    <w:t>Stockage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Gebinde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jeglicher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Art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sind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möglichst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überdacht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aufzubewahren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br/>
                    <w:t xml:space="preserve">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Bei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einer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ungeschützten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Lagerung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im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Freien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ohne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Überdachung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sind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Öldrums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liegend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zu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lagern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, um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ein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Eindringen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von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Wasser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zu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vermeiden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und die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Lesbarkeit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der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Beschriftungen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zu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erhalten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br/>
                    <w:t xml:space="preserve">- Die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Produkte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sollten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nicht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bei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Temperaturen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über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60°C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gelagert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werden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lastRenderedPageBreak/>
                    <w:t xml:space="preserve">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Sie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sind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vor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direkter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Sonnenbestrahlung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bzw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. Frost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zu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schützen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800080"/>
                      <w:sz w:val="24"/>
                      <w:szCs w:val="24"/>
                      <w:lang w:val="en-US" w:eastAsia="ru-RU"/>
                    </w:rPr>
                    <w:t>.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Les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emballages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quel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que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soit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le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conditionnement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doivent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dans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la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mesure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du possible,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être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conservés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sous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abri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br/>
                    <w:t xml:space="preserve">En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général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, les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lubrifiants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stockés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à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l'air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libre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et sans protection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contre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les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intempéries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requièrent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certaines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précautions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: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br/>
                    <w:t xml:space="preserve">- Placer les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fûts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couchés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pour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éviter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que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l'eau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s'y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introduise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et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préserver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les inscriptions.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br/>
                    <w:t xml:space="preserve">- Ne pas stocker les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produits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à des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températures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supérieures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à 60 ºC, les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protéger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des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rayons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>solaires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val="en-US" w:eastAsia="ru-RU"/>
                    </w:rPr>
                    <w:t xml:space="preserve"> et du gel.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t>Autran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t xml:space="preserve"> MM-SP III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br/>
                    <w:t xml:space="preserve">6 October 2011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br/>
                    <w:t xml:space="preserve">BP, BP Products and the BP logo are trademarks of PB Limited, used under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t>licence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t xml:space="preserve">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br/>
                    <w:t xml:space="preserve">&lt;...&gt;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br/>
                    <w:t xml:space="preserve">BP Europa SE, Hamburg, ZN BP (Switzerland) Zug,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t>Baarerstrasse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t xml:space="preserve"> 139, 6302 Zug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br/>
                    <w:t xml:space="preserve">058 456 91 11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val="en-US" w:eastAsia="ru-RU"/>
                    </w:rPr>
                    <w:br/>
                    <w:t>www.bplubricants.ch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"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Ну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ладно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сегодня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хватит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...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7514CF40" wp14:editId="3A5FCD27">
                        <wp:extent cx="219075" cy="228600"/>
                        <wp:effectExtent l="0" t="0" r="9525" b="0"/>
                        <wp:docPr id="107" name="Рисунок 107" descr="0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" descr="0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9075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Этот пост предстоит развивать и развивать, а впереди ещё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Равенол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MM-SP III и пара-тройка мультиков от известных брендов... </w:t>
                  </w:r>
                </w:p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blCellSpacing w:w="7" w:type="dxa"/>
              </w:trPr>
              <w:tc>
                <w:tcPr>
                  <w:tcW w:w="0" w:type="auto"/>
                  <w:vMerge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bottom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blCellSpacing w:w="7" w:type="dxa"/>
              </w:trPr>
              <w:tc>
                <w:tcPr>
                  <w:tcW w:w="0" w:type="auto"/>
                  <w:gridSpan w:val="2"/>
                  <w:shd w:val="clear" w:color="auto" w:fill="FFFFFF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rHeight w:val="1215"/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358"/>
              <w:gridCol w:w="7847"/>
            </w:tblGrid>
            <w:tr w:rsidR="00437639" w:rsidRPr="00437639" w:rsidTr="00437639">
              <w:trPr>
                <w:tblCellSpacing w:w="7" w:type="dxa"/>
              </w:trPr>
              <w:tc>
                <w:tcPr>
                  <w:tcW w:w="1150" w:type="pct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blCellSpacing w:w="7" w:type="dxa"/>
              </w:trPr>
              <w:tc>
                <w:tcPr>
                  <w:tcW w:w="0" w:type="auto"/>
                  <w:vMerge w:val="restart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Пока предыдущий пост ожидает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дабавлений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приведу описание ещё одной специализированной жидкости -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 xml:space="preserve">RAVENOL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Automatik-Getriebe-Oel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 xml:space="preserve"> MM SP-III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Fluid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благо скопировать это описание с сайта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Равенола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нетрудно.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 wp14:anchorId="6A811027" wp14:editId="745588BF">
                        <wp:extent cx="3162300" cy="4762500"/>
                        <wp:effectExtent l="0" t="0" r="0" b="0"/>
                        <wp:docPr id="92" name="Рисунок 92" descr="http://www.club-picanto.ru/_fr/23/s9079691.jpg">
                          <a:hlinkClick xmlns:a="http://schemas.openxmlformats.org/drawingml/2006/main" r:id="rId76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1" descr="http://www.club-picanto.ru/_fr/23/s9079691.jpg">
                                  <a:hlinkClick r:id="rId76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62300" cy="476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Трансмиссионная гидравлическая жидкость RAVENOL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Automatik-Getriebe-Oel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MM SP-III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Fluid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произведена в Германии на основе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гидрокрекингового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базового масла с добавлением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полиальфаолефинов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применением специального комплекса присадок и является полусинтетическим трансмиссионным маслом для автоматических коробок передач автомобилей MITSUBISHI, HYUNDAI, KIA. Заменяет жидкости предыдущих поколений SP и SP-II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Fluid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Трансмиссионная гидравлическая жидкость RAVENOL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Automatik-Getriebe-Oel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MM SP-III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Fluid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выполняет требования: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 MITSUBISHI;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 HYUNDAI;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 KIA.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Применение RAVENOL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Automatik-Getriebe-Oel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MM SP-III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Fluid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обеспечивает: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 мягкое переключение передач без рывков;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 снижение потерь энергии на трение;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 отвод тепла от трущихся поверхностей;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 предохранение трущихся поверхностей от износа и заедания;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 снижение шума и вибрации шестерен;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 высокая термическая стабильность.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Технические данные: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Параметр _______________________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Ед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.и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змер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__________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Данные ______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Метод испытания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Цвет ______________________________________________ Красный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Плотность (При 15°C) _____________ г/cм3 _____________ 0,865 __________ DIN 51757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Вязкость (При 40°C) ______________ мм/с ______________ 36,0 ___________ DIN 51562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Вязкость (При 100°C) _____________ мм/с ______________ 7,9 ____________ DIN 51562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Индекс вязкости ____________________________________ 208 ____________ ISO 2909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Температура вспышки ____________ °C ________________ 180 ____________ ISO 2592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Температура потери текучести _____ °C _______________ -51 ____________ ISO 3016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Щелочное число __________________ мг KOH/г __________ 6 _____________ DIN ISO 3771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Динамическая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вязкость (При -40°C) _ мПа с ____________ 11200 __________ DIN 51398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П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оставляется в упаковке 1 л, 5 л, 10 л, 20 л, 60 л, 208 л.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--------------------------------------------------------------------------------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Ещё один немецкий </w:t>
                  </w:r>
                  <w:hyperlink r:id="rId78" w:tgtFrame="_blank" w:tooltip="http://mannol.ru/production/96/1604/" w:history="1">
                    <w:r w:rsidRPr="00437639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специализированный продукт</w:t>
                    </w:r>
                  </w:hyperlink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-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MANNOL SP-III AUTOMATIC SPECIAL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106C0CC3" wp14:editId="1C32549B">
                        <wp:extent cx="2019300" cy="4762500"/>
                        <wp:effectExtent l="0" t="0" r="0" b="0"/>
                        <wp:docPr id="91" name="Рисунок 91" descr="http://www.club-picanto.ru/_fr/23/519907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2" descr="http://www.club-picanto.ru/_fr/23/519907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9300" cy="476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Отвечает требованиям: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Hyundai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ATF SP-III;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Mitsubishi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ATF SP-III; KIA ATF SP-III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Type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SP-III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Automatic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Special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- универсальное всесезонное масло высочайшего качества, разработанное для использования в автоматических коробках передач, для которых автопроизводители предписывают использование жидкостей ATF SP-III. Тщательно подобранные присадки и синтетические компоненты обеспечивают наилучшие фрикционные свойства в момент переключения скоростей, отличные низкотемпературные характеристики, высокую антиокислительную и химическую стабильность на всем сроке эксплуатации.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Параметр ________________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Ед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.и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змер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__________ Результат ______ Метод испытания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Плотность при 15°C _________ кг/м3 _______________ 865 _____________ D 1298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Вязкость при 40°C __________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CSt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_________________ 37,6 ____________ D 445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Вязкость при 100°C _________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CSt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_________________ 7,43 ____________ D 445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Индекс вязкости ________________________________ 168 _____________ D 2270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Температура вспышки _______ °C _________________ 166 _____________ D 92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П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оставляется в упаковке 1 л, 4 л, 25 л, 60 л, 208 л. </w:t>
                  </w:r>
                </w:p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blCellSpacing w:w="7" w:type="dxa"/>
              </w:trPr>
              <w:tc>
                <w:tcPr>
                  <w:tcW w:w="0" w:type="auto"/>
                  <w:vMerge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bottom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blCellSpacing w:w="7" w:type="dxa"/>
              </w:trPr>
              <w:tc>
                <w:tcPr>
                  <w:tcW w:w="0" w:type="auto"/>
                  <w:gridSpan w:val="2"/>
                  <w:shd w:val="clear" w:color="auto" w:fill="FFFFFF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rHeight w:val="1215"/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358"/>
              <w:gridCol w:w="7847"/>
            </w:tblGrid>
            <w:tr w:rsidR="00437639" w:rsidRPr="00437639" w:rsidTr="00437639">
              <w:trPr>
                <w:tblCellSpacing w:w="7" w:type="dxa"/>
              </w:trPr>
              <w:tc>
                <w:tcPr>
                  <w:tcW w:w="1150" w:type="pct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437639">
              <w:trPr>
                <w:tblCellSpacing w:w="7" w:type="dxa"/>
              </w:trPr>
              <w:tc>
                <w:tcPr>
                  <w:tcW w:w="0" w:type="auto"/>
                  <w:vMerge w:val="restart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437639" w:rsidRPr="00437639" w:rsidRDefault="00437639" w:rsidP="00FC15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Ну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вот и пришло время поговорить об универсальных, или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мультимодельных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трансмиссионных жидкостях, а проще говоря, о "мультиках".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Конечно, всё, что изложено во всей этой теме, любой желающий может самостоятельно найти в интернете. Но для этого нужно время, и немало. А я уже однажды это время потратил, "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наколлекционировал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" ссылок, надеюсь, кому-то информация пригодится.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Оговорюсь ещё раз: всё, что отличается от рекомендаций в инструкции, Вы применяете на свой страх и риск.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В этой теме никаких рекомендаций НЕТ, есть только попытка обобщения информации.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А теперь к делу!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Первый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мультивикл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- от Шелл - описывался выше.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Следующий - от Кастрол.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lastRenderedPageBreak/>
                    <w:t>CASTROL ATF MULTIVEHICLE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Описание на сайте производителя: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Универсальная жидкость для автоматических трансмиссий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Плавное движение — увеличенный срок службы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012BF8B5" wp14:editId="0EF0DB20">
                        <wp:extent cx="1714500" cy="3143250"/>
                        <wp:effectExtent l="0" t="0" r="0" b="0"/>
                        <wp:docPr id="74" name="Рисунок 74" descr="http://www.club-picanto.ru/_fr/23/906716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1" descr="http://www.club-picanto.ru/_fr/23/906716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14500" cy="3143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ПРИМЕНЕНИЕ: ДЛЯ РАЗЛИЧНЫХ ЛЕГКОВЫХ И ЛЕГКИХ КОММЕРЧЕСКИХ АВТОМОБИЛЕЙ; ПОДХОДИТ ДЛЯ БОЛЬШИНСТВА АВТОМОБИЛЕЙ ЯПОНСКИХ МАРОК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Предназначено для использования в автоматических трансмиссиях различных автомобилей азиатских марок, легких коммерческих автомобилей 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кроссоверов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ОСОБЕННОСТИ И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ПРЕИМУЩЕСТВА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• Улучшенные фрикционные характеристики для плавной работы коробки передач.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• Исключительные высокотемпературные свойства, эффективно противодействующие окислению и образованию отложений, негативно влияющих на эксплуатационные характеристики.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• Превосходная низкотемпературная текучесть обеспечивает надежное переключение передач на морозе.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СПЕЦИФИКАЦИИ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 wp14:anchorId="491303E9" wp14:editId="7989EA34">
                        <wp:extent cx="1714500" cy="1619250"/>
                        <wp:effectExtent l="0" t="0" r="0" b="0"/>
                        <wp:docPr id="73" name="Рисунок 73" descr="http://www.club-picanto.ru/_fr/23/335373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2" descr="http://www.club-picanto.ru/_fr/23/335373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14500" cy="1619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• JASO M315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Type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1A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•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Aisin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Warner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JWS 3309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• Автоматическая трансмиссия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Jatco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Может использоваться в автоматических трансмиссиях следующих производителей автомобилей: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Toyota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Nissan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Mitsubishi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Mazda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Honda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(кроме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cVT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),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Suzuki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Subaru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Hyundai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Daihatsu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Содержание информационного проспекта: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Информация о продукте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4"/>
                      <w:szCs w:val="24"/>
                      <w:lang w:eastAsia="ru-RU"/>
                    </w:rPr>
                    <w:t xml:space="preserve">ATF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4"/>
                      <w:szCs w:val="24"/>
                      <w:lang w:eastAsia="ru-RU"/>
                    </w:rPr>
                    <w:t>Multivehicle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Универсальная жидкость для автоматических трансмиссий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4"/>
                      <w:szCs w:val="24"/>
                      <w:lang w:eastAsia="ru-RU"/>
                    </w:rPr>
                    <w:t>Описание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Castrol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ATF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Multivehicle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- жидкость для автоматических трансмиссий.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Предназначена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для использования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в автоматических коробках большинства японских легковых автомобилей, которые имеют обычно более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высокие требования к ATF с точки зрения предотвращения вибрации при переключении по сравнению с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автоматическими трансмиссиями европейского и североамериканского производства. Жидкость была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разработана в соответствии с требованиями стандарта Японской Организации Автомобильной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Стандартизации (JASO 1A), который признан большинством японских автопроизводителей.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4"/>
                      <w:szCs w:val="24"/>
                      <w:lang w:eastAsia="ru-RU"/>
                    </w:rPr>
                    <w:t>Преимущества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Castrol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ATF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Multivehicle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создана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на основе высококачественных базовых масел с применением высокоэффективной композиции присадок последнего поколения для придания: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- Исключительной высокотемпературной стойкости жидкости к окислению (отличная вязкостная стабильность)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- Превосходной стабильности фрикционных характеристик, обеспечивающих плавное переключение передач без вибрации и рывков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- Отличной низкотемпературной текучести, необходимой для переключения передач в холодных климатических условиях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4"/>
                      <w:szCs w:val="24"/>
                      <w:lang w:eastAsia="ru-RU"/>
                    </w:rPr>
                    <w:t>Типичные характеристики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Наименование _________________________ Метод _______ </w:t>
                  </w:r>
                  <w:proofErr w:type="spellStart"/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eastAsia="ru-RU"/>
                    </w:rPr>
                    <w:t>Метод</w:t>
                  </w:r>
                  <w:proofErr w:type="spellEnd"/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eastAsia="ru-RU"/>
                    </w:rPr>
                    <w:t xml:space="preserve"> ФРГ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____ Единицы измерений ___ ATF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Multivehicle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Плотность при 15 °C __________________ JIS K 2249 __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eastAsia="ru-RU"/>
                    </w:rPr>
                    <w:t>DIN EN ISO 12185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____ г/мл ________________ 0.853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Цвет _______________________________ Визуально ___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eastAsia="ru-RU"/>
                    </w:rPr>
                    <w:t>Визуально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_________ - ___________________ Красный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Кинематическая вязкость при 40 °C _____ JIS K 2283 __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eastAsia="ru-RU"/>
                    </w:rPr>
                    <w:t>DIN 51562-1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_______ мм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/с _______________ 33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Кинематическая вязкость при 100 °C ____ JIS K 2283 __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eastAsia="ru-RU"/>
                    </w:rPr>
                    <w:t>DIN 51562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_________ мм2/с _______________ 7.00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Индекс вязкости _____________________ JIS K 2283 ___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eastAsia="ru-RU"/>
                    </w:rPr>
                    <w:t>DIN ISO 2909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______ - ___________________ 180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Температура потери текучести _________ JIS K 2269 ___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eastAsia="ru-RU"/>
                    </w:rPr>
                    <w:t>ISO 3016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_________ °C __________________ -50.0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Вязкость по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Брукфильду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при -40°C _____ ASTM D2983 __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eastAsia="ru-RU"/>
                    </w:rPr>
                    <w:t>DIN 51398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________ МПа*с (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сПз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) _________ 13700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Температура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вспышки в открытом тигле _ ASTM D92 ____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FFA500"/>
                      <w:sz w:val="24"/>
                      <w:szCs w:val="24"/>
                      <w:lang w:eastAsia="ru-RU"/>
                    </w:rPr>
                    <w:t>DIN ISO 2592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_____ °C __________________ 212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4"/>
                      <w:szCs w:val="24"/>
                      <w:lang w:eastAsia="ru-RU"/>
                    </w:rPr>
                    <w:t>Спецификации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JASO 1A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Suitable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for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use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where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one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of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the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following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specifications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is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needed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Aisin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Warner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JWS 3309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Toyota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Type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T, T-II, T-III, T-IV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Jatco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Automatic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Transmission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Nissan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Matic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Fluid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C, D, J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Mitsubishi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Diamond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SP-II, SP-III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Suzuki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ATF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Oil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and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ATF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Oil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Special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Mazda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ATF D-III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and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ATF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M-3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Daihatsu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Alumix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ATF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Multi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Honda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ATF Z-1 (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not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for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CVT-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transmissions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)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Subaru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ATF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Hyundai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Kia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- GM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Daewoo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4"/>
                      <w:szCs w:val="24"/>
                      <w:lang w:eastAsia="ru-RU"/>
                    </w:rPr>
                    <w:t>Хранение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>В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се упаковки должны храниться под навесом. При неизбежном хранении под открытым небом бочки следует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укладывать горизонтально для предотвращения попадания дождевой воды внутрь и смывания маркировки с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бочек. Продукты не должны храниться при температурах выше 60°C, подвергаться воздействию прямых солнечных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лучей или замораживанию.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13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Dec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2010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Ограничения обязатель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 пр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оизводителя я опустил.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3AEACC45" wp14:editId="5CAB44D0">
                        <wp:extent cx="190500" cy="228600"/>
                        <wp:effectExtent l="0" t="0" r="0" b="0"/>
                        <wp:docPr id="72" name="Рисунок 72" descr="0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3" descr="0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0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Хотя одну фразу надо, пожалуй, привести: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"Компания BP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plc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или ее дочерние предприятия снимают с себя ответственность за любые поломки или повреждения, произошедшие в результате применения продукта не по прямому назначению, с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нарушением указанных инструкций и предостережений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."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Я сравнил это описание с описанием на немецком сайте Кастрол от 02 февраля 2011. Отличаются стандарты испытаний (но результаты те же), отсутствуют указания по хранению. Немецкие стандарты для полноты картины я дописал в таблицу оранжевым шрифтом.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В интернете встречаются и другие картинки, видимо, этой же жидкости: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317BBFEC" wp14:editId="737E8AD6">
                        <wp:extent cx="2066925" cy="4762500"/>
                        <wp:effectExtent l="0" t="0" r="9525" b="0"/>
                        <wp:docPr id="71" name="Рисунок 71" descr="http://www.club-picanto.ru/_fr/23/s6993590.jpg">
                          <a:hlinkClick xmlns:a="http://schemas.openxmlformats.org/drawingml/2006/main" r:id="rId82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4" descr="http://www.club-picanto.ru/_fr/23/s6993590.jpg">
                                  <a:hlinkClick r:id="rId82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66925" cy="476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58A1263B" wp14:editId="39449441">
                        <wp:extent cx="2476500" cy="2924175"/>
                        <wp:effectExtent l="0" t="0" r="0" b="9525"/>
                        <wp:docPr id="70" name="Рисунок 70" descr="http://www.club-picanto.ru/_fr/23/446145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5" descr="http://www.club-picanto.ru/_fr/23/446145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76500" cy="2924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Для каких рынков эта упаковка, пока не разобрался. Может, для Америки?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16F84DE5" wp14:editId="4ED0FA38">
                        <wp:extent cx="285750" cy="190500"/>
                        <wp:effectExtent l="0" t="0" r="0" b="0"/>
                        <wp:docPr id="69" name="Рисунок 69" descr="0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6" descr="0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5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------------------------------------------------------------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А дальше следовало бы дать описание жидкости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Mobil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 xml:space="preserve"> 1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Synthetic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 xml:space="preserve"> ATF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ибо именно её в сервисной книжке 2006 года рекомендовала применять СОКИА в случае недоступности ATF SP-III.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Увы, ни на одном сайте, где я пытался обнаружить допуски этой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мобайловской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жидкости, про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сответствие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её требованиям Мицубиси/Хёндэ/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Киа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SP-III не говорится ни слова.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421C20BE" wp14:editId="4C20F02A">
                        <wp:extent cx="285750" cy="219075"/>
                        <wp:effectExtent l="0" t="0" r="0" b="9525"/>
                        <wp:docPr id="68" name="Рисунок 68" descr="0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7" descr="0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50" cy="21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------------------------------------------------------------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Таким образом, основные жидкости, которые Вам могут предложить на сервисах, бегло описаны. Какие марки у нас ещё широко распространены? Наверное, надо привести характеристики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мультивиклов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Шеврон,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Вальволайн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Ликви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-Моли, Петро-Канада,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Маннол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Но это когда-нибудь позже...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</w:p>
              </w:tc>
            </w:tr>
            <w:tr w:rsidR="00437639" w:rsidRPr="00437639" w:rsidTr="00FC154C">
              <w:trPr>
                <w:tblCellSpacing w:w="7" w:type="dxa"/>
              </w:trPr>
              <w:tc>
                <w:tcPr>
                  <w:tcW w:w="0" w:type="auto"/>
                  <w:vMerge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bottom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FC154C">
              <w:trPr>
                <w:tblCellSpacing w:w="7" w:type="dxa"/>
              </w:trPr>
              <w:tc>
                <w:tcPr>
                  <w:tcW w:w="0" w:type="auto"/>
                  <w:gridSpan w:val="2"/>
                  <w:shd w:val="clear" w:color="auto" w:fill="FFFFFF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FC154C">
              <w:trPr>
                <w:trHeight w:val="1215"/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358"/>
              <w:gridCol w:w="7847"/>
            </w:tblGrid>
            <w:tr w:rsidR="00437639" w:rsidRPr="00437639" w:rsidTr="00FC154C">
              <w:trPr>
                <w:tblCellSpacing w:w="7" w:type="dxa"/>
              </w:trPr>
              <w:tc>
                <w:tcPr>
                  <w:tcW w:w="1150" w:type="pct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FC154C">
              <w:trPr>
                <w:tblCellSpacing w:w="7" w:type="dxa"/>
              </w:trPr>
              <w:tc>
                <w:tcPr>
                  <w:tcW w:w="0" w:type="auto"/>
                  <w:vMerge w:val="restart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FC154C">
              <w:trPr>
                <w:tblCellSpacing w:w="7" w:type="dxa"/>
              </w:trPr>
              <w:tc>
                <w:tcPr>
                  <w:tcW w:w="0" w:type="auto"/>
                  <w:vMerge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bottom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FC154C">
              <w:trPr>
                <w:tblCellSpacing w:w="7" w:type="dxa"/>
              </w:trPr>
              <w:tc>
                <w:tcPr>
                  <w:tcW w:w="0" w:type="auto"/>
                  <w:gridSpan w:val="2"/>
                  <w:shd w:val="clear" w:color="auto" w:fill="FFFFFF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FC154C">
              <w:trPr>
                <w:trHeight w:val="1215"/>
                <w:tblCellSpacing w:w="7" w:type="dxa"/>
              </w:trPr>
              <w:tc>
                <w:tcPr>
                  <w:tcW w:w="0" w:type="auto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358"/>
              <w:gridCol w:w="7847"/>
            </w:tblGrid>
            <w:tr w:rsidR="00437639" w:rsidRPr="00437639" w:rsidTr="00FC154C">
              <w:trPr>
                <w:tblCellSpacing w:w="7" w:type="dxa"/>
              </w:trPr>
              <w:tc>
                <w:tcPr>
                  <w:tcW w:w="1150" w:type="pct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FC154C">
              <w:trPr>
                <w:tblCellSpacing w:w="7" w:type="dxa"/>
              </w:trPr>
              <w:tc>
                <w:tcPr>
                  <w:tcW w:w="0" w:type="auto"/>
                  <w:vMerge w:val="restart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Появилась новая информация, надо её сюда включить.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Во-первых, на сайте КИА выложена инструкция на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Спортидж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2011. Там указывается: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Смазочный материал ______________________________ Классификация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Жидкость автоматической коробки передач ___________ MICHANG ATF SP-IV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_________________________________________________ SK ATF SP-IV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_________________________________________________ NOCA ATF SP-IV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_________________________________________________ KIA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genuine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ATF SP-IV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Конечно, ATF SP-IV нам не интересна, но вот что важно: КИА указывает не только класс жидкости, но и конкретных производителей!!! Хотя кто такая NOCA, я пока не нашел...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Во-вторых, на сайте КИА выложена сервисная книжка для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Spectra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2011 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Sorento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2011. Вот что там пишут: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Спецификация эксплуатационных жидкостей _____ Наименование продукта SHELL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Diamond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ATF SP-III; SK ATF SP-III ________________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Multi-Vehicle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ATF; SPIRAX S5 ATF X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br/>
                    <w:t xml:space="preserve">_____________________________________________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Donax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 xml:space="preserve"> TX, SPIRAX S4 ATF HDX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Опа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! Ещё два якобы совместимых продукта от Шелл. Ну что ж, почитаем про них.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(Правда, сначала надо отметить, что в инструкции по эксплуатации KIA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Spectra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написанной в 2006-м году, упоминалась всего ОДНА жидкость -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lang w:eastAsia="ru-RU"/>
                    </w:rPr>
                    <w:t>SK ATF SP-III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.)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А теперь - </w:t>
                  </w:r>
                  <w:r w:rsidRPr="00437639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  <w:lang w:eastAsia="ru-RU"/>
                    </w:rPr>
                    <w:t>SPIRAX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0324A8E8" wp14:editId="307077BE">
                        <wp:extent cx="4286250" cy="4762500"/>
                        <wp:effectExtent l="0" t="0" r="0" b="0"/>
                        <wp:docPr id="44" name="Рисунок 44" descr="http://www.club-picanto.ru/_fr/23/s7541578.jpg">
                          <a:hlinkClick xmlns:a="http://schemas.openxmlformats.org/drawingml/2006/main" r:id="rId85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4" descr="http://www.club-picanto.ru/_fr/23/s7541578.jpg">
                                  <a:hlinkClick r:id="rId85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0" cy="476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4"/>
                      <w:szCs w:val="24"/>
                      <w:lang w:eastAsia="ru-RU"/>
                    </w:rPr>
                    <w:t>Shell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4"/>
                      <w:szCs w:val="24"/>
                      <w:lang w:eastAsia="ru-RU"/>
                    </w:rPr>
                    <w:t>Spirax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4"/>
                      <w:szCs w:val="24"/>
                      <w:lang w:eastAsia="ru-RU"/>
                    </w:rPr>
                    <w:t xml:space="preserve"> S4 ATF HDX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Прежнее название: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Shell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Donax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TX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интетическая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жидкость для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тяжелонагруженных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автоматических трансмиссий.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Spirax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S4 ATF HDX - жидкость с высокими эксплуатационными характеристиками для трансмиссий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тяжелонагруженной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техники, а также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трансимиссий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легковых автомобилей.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Разработанная на основе синтетического базового масла,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Spirax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S4 ATF HDX - жидкость, обеспечивающая максимальную эффективность автоматических трансмиссий, позволяющая увеличить интервалы между заменами масла даже в самых суровых условиях.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Применение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 Автоматические автомобильные трансмиссии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 Автомобильные гидравлические системы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 Гидроусилители рулевого управления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 Некоторые механические трансмиссии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Преимущества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 Технология синтетических базовых масел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 Надежное и мягкое переключение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- Прекрасная текучесть при низких температурах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 Устойчивость к сдвиговым нагрузкам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 Защита от изнашивания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 Максимально возможный интервал замены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 Высокая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термоокислительная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стабильность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Спецификации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Ford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___________________ MERCON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General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Motors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Allison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____ C-4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ZF TE-ML ______________ 04D-09-14B-16L-17C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Voith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__________________ 55.6336 (ранее G 1363)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MB ____________________ 236.9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MAN ___________________ 339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Typ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Z2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_______________________ 339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Typ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V2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С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оответствует требованиям GM DEXRON IIIG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Рекомендации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Рекомендации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по применению смазочных материалов в областях, неуказанных в данном информационном листке, могут быть получены у представителя фирмы «Шелл».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Здоровье и безопасность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П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ри соблюдении правил личной и производственной гигиены, а также при надлежащем использовании в рекомендуемых областях применения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Shell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Spirax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S4 ATF HDX не представляет угрозы для здоровья и опасности для окружающей среды.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Более полная информация по данному вопросу содержится в паспорте безопасности продукта.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Берегите природу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Отработанное масло необходимо отправлять на специализированные пункты по утилизации. Не сливайте отработанное масло в канализацию, почву или водоёмы.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Типичные физико-химические характеристики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Показатель ________________________________ Метод ____________________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Shell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Spirax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S4 ATF HDX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Кинематическая вязкость, мм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/с _____________ ISO 3104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при 40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оC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____________________________________________________________ 33,2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при 100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оC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____________________________________________________________ 7,2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Индекс вязкости ___________________________ ISO 2909 __________________ 189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Плотность при 15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оC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кг/м3 __________________ ISO 12185 _________________ 847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Температура вспышки в открытом тигле,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оC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___ ISO 2592 __________________ 152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Температура застывания,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оC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________________ ISO 3016 __________________ -48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Значения приведенных физико-химических показателей являются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типичными для выпускаемой в настоящее время продукции. В дальнейшем они могут изменяться в соответствии с требованиями спецификаций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Shell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------------------------------------------------------------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65AE74FD" wp14:editId="70CAEAE5">
                        <wp:extent cx="2857500" cy="2857500"/>
                        <wp:effectExtent l="0" t="0" r="0" b="0"/>
                        <wp:docPr id="43" name="Рисунок 43" descr="http://www.club-picanto.ru/_fr/23/003161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5" descr="http://www.club-picanto.ru/_fr/23/003161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500" cy="2857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4"/>
                      <w:szCs w:val="24"/>
                      <w:lang w:eastAsia="ru-RU"/>
                    </w:rPr>
                    <w:t>Shell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4"/>
                      <w:szCs w:val="24"/>
                      <w:lang w:eastAsia="ru-RU"/>
                    </w:rPr>
                    <w:t xml:space="preserve"> SPIRAX S5 ATF X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Универсальная синтетическая жидкость класса "премиум" для автоматических трансмиссий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Синтетическая жидкость c наивысшими характеристиками для сервисного обслуживания автоматических трансмиссий различных конструкций.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Spirax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S5 ATF X удовлетворяет требованиям многих автоматических трансмиссий, разработанных в Азии и Северной Америке.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Применение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 Автоматические трансмиссии легковых автомобилей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 Автоматические трансмиссии тяжелой техники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 Гидроусилители рулевого управления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- Гидравлические системы, требующие применения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укзанных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типов жидкостей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Преимущества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>- Фрикционные свойства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О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беспечивает длительную, стабильную и беспроблемную работу систем трансмиссий автомобилей.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>- Исключительно высокая стойкость к окислению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П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ротивостоит процессам разложения и сохраняет узлы трансмиссии чистыми.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-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>Отличное сопротивление к сдвиговым нагрузкам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Специальная присадка, повышающая индекс вязкости, минимизирует изменения вязкости под воздействием рабочих температур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>- Надежные противоизносные и защитные характеристики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Максимальный ресурс агрегатов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>- Низкотемпературные свойства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Отличная текучесть масла при низких температурах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>- Синтетические базовые жидкости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Отличные характеристики на протяжении всего срока службы жидкости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Цвет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Spirax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S5 ATF X окрашен в красный цвет для облегчения его идентификации.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Спецификации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Рекомендации по применению смазочных материалов в областях, неуказанных в данном информационном листке, могут быть получены у представителя фирмы «Шелл».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Ford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_____________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Mercon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® V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_________________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Mercon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®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General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Motors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____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Dexron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® IIIH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JASO ____________ 1-A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JASO ____________ 2A-02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Allison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___________ C-4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Aisin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_____________ JWS 3309 (все области применения)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Более подробная информация указана в Таблице применяемости и Примечаниях ниже.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Здоровье и безопасность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П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ри соблюдении правил личной и производственной гигиены, а также при надлежащем использовании в рекомендуемых областях применения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Shell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Spirax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S4 ATF HDX не представляет угрозы для здоровья и опасности для окружающей среды.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Более полная информация по данному вопросу содержится в паспорте безопасности продукта.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Берегите природу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Отработанное масло необходимо отправлять на специализированные пункты по утилизации. Не сливайте отработанное масло в канализацию, почву или водоёмы.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Типичные физико-химические характеристики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Показатель ________________________________ Метод ___________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Shell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Spirax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S5 ATF X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Кинематическая вязкость, мм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/с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при -40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оC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________________________________ ASTM D 2983 ______ 12000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при 100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оC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________________________________ ASTM D 445 _______ 7,2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Плотность при 15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оC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кг/м3 __________________ ASTM D 1298 ______ 850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Температура вспышки в открытом тигле,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оC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___ ASTM D 92 ________ 190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Значения приведенных физико-химических показателей являются типичными для выпускаемой в настоящее время продукции. В дальнейшем они могут изменяться в соответствии с требованиями спецификаций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Shell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Таблица применяемости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 wp14:anchorId="33A23CFE" wp14:editId="720AA207">
                        <wp:extent cx="4762500" cy="4191000"/>
                        <wp:effectExtent l="0" t="0" r="0" b="0"/>
                        <wp:docPr id="42" name="Рисунок 42" descr="http://www.club-picanto.ru/_fr/23/s5765563.jpg">
                          <a:hlinkClick xmlns:a="http://schemas.openxmlformats.org/drawingml/2006/main" r:id="rId88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6" descr="http://www.club-picanto.ru/_fr/23/s5765563.jpg">
                                  <a:hlinkClick r:id="rId88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00" cy="419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Примечания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1.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Spirax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S5 ATF X нельзя использовать в коробках передач, для которых рекомендованы трансмиссионные жидкости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Type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F. Внимательно сверьтесь с инструкцией по эксплуатации, если марка Вашего автомобиля есть в списке: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Datsun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Nissan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до 1971 года выпуска,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Lincoln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до 1978 года выпуска,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Ford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Mercury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до 1981 года выпуска,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Toyota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до 1983 года выпуска,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Volvo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до 1985 года выпуска,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Mazda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до 1986 года выпуска,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Saab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до 1993 года выпуска.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2.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Spirax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S5 ATF X не подходит для коробок передач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вариаторного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типа (CVT) и трансмиссий с двойным сцеплением (DCT).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3.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Spirax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S5 ATF X не соответствует требованиям автомобилей GM до 2006 года выпуска, требующих наличия DEXRON-VI, автомобилей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Ford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требующих наличия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Ford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MERCON LV или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Mercon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SP,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Shell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1375.4, новейших трансмиссий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Daimler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(ATF 134FE) и 6- и 7-ступенчатых трансмиссий некоторых других производителей, а также других специальных трансмиссий, где рекомендована жидкость для автоматических трансмиссий с низкой вязкостью.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Там, где область применения позволяет использовать альтернативную жидкость с более высокой вязкостью (например,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Nissan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Matic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-J, когда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Nissan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Matic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-S не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доступен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) для указанных спецификаций,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Shell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Spirax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S5 ATF X является прекрасной рекомендацией.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Dexron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- зарегистрированная торговая марка компании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General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Motors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Mercon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- зарегистрированная торговая марка компании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Ford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Motor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</w:t>
                  </w:r>
                </w:p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FC154C">
              <w:trPr>
                <w:tblCellSpacing w:w="7" w:type="dxa"/>
              </w:trPr>
              <w:tc>
                <w:tcPr>
                  <w:tcW w:w="0" w:type="auto"/>
                  <w:vMerge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bottom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FC154C">
              <w:trPr>
                <w:tblCellSpacing w:w="7" w:type="dxa"/>
              </w:trPr>
              <w:tc>
                <w:tcPr>
                  <w:tcW w:w="0" w:type="auto"/>
                  <w:gridSpan w:val="2"/>
                  <w:shd w:val="clear" w:color="auto" w:fill="FFFFFF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FC154C">
              <w:trPr>
                <w:trHeight w:val="1215"/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358"/>
              <w:gridCol w:w="7847"/>
            </w:tblGrid>
            <w:tr w:rsidR="00437639" w:rsidRPr="00437639" w:rsidTr="00FC154C">
              <w:trPr>
                <w:tblCellSpacing w:w="7" w:type="dxa"/>
              </w:trPr>
              <w:tc>
                <w:tcPr>
                  <w:tcW w:w="1150" w:type="pct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FC154C">
              <w:trPr>
                <w:tblCellSpacing w:w="7" w:type="dxa"/>
              </w:trPr>
              <w:tc>
                <w:tcPr>
                  <w:tcW w:w="0" w:type="auto"/>
                  <w:vMerge w:val="restart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FC154C">
              <w:trPr>
                <w:tblCellSpacing w:w="7" w:type="dxa"/>
              </w:trPr>
              <w:tc>
                <w:tcPr>
                  <w:tcW w:w="0" w:type="auto"/>
                  <w:vMerge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bottom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FC154C">
              <w:trPr>
                <w:tblCellSpacing w:w="7" w:type="dxa"/>
              </w:trPr>
              <w:tc>
                <w:tcPr>
                  <w:tcW w:w="0" w:type="auto"/>
                  <w:gridSpan w:val="2"/>
                  <w:shd w:val="clear" w:color="auto" w:fill="FFFFFF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FC154C">
              <w:trPr>
                <w:trHeight w:val="1215"/>
                <w:tblCellSpacing w:w="7" w:type="dxa"/>
              </w:trPr>
              <w:tc>
                <w:tcPr>
                  <w:tcW w:w="0" w:type="auto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639" w:rsidRPr="00437639" w:rsidTr="00437639">
        <w:trPr>
          <w:tblCellSpacing w:w="7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275"/>
              <w:gridCol w:w="8930"/>
            </w:tblGrid>
            <w:tr w:rsidR="00437639" w:rsidRPr="00437639" w:rsidTr="00FC154C">
              <w:trPr>
                <w:tblCellSpacing w:w="7" w:type="dxa"/>
              </w:trPr>
              <w:tc>
                <w:tcPr>
                  <w:tcW w:w="615" w:type="pct"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65" w:type="pct"/>
                  <w:vAlign w:val="center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37639" w:rsidRPr="00437639" w:rsidTr="00FC154C">
              <w:trPr>
                <w:tblCellSpacing w:w="7" w:type="dxa"/>
              </w:trPr>
              <w:tc>
                <w:tcPr>
                  <w:tcW w:w="615" w:type="pct"/>
                  <w:vMerge w:val="restart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365" w:type="pct"/>
                  <w:hideMark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Ну что же, перебирая мультики мировых грандов, подходим к продукту Шеврона.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0831B05E" wp14:editId="7547CD54">
                        <wp:extent cx="2752725" cy="4762500"/>
                        <wp:effectExtent l="0" t="0" r="9525" b="0"/>
                        <wp:docPr id="1" name="Рисунок 1" descr="http://www.club-picanto.ru/_fr/23/s0174716.jpg">
                          <a:hlinkClick xmlns:a="http://schemas.openxmlformats.org/drawingml/2006/main" r:id="rId90" tgtFrame="&quot;_blank&quot;" tooltip="&quot;Нажмите, для просмотра в полном размере..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1" descr="http://www.club-picanto.ru/_fr/23/s0174716.jpg">
                                  <a:hlinkClick r:id="rId90" tgtFrame="&quot;_blank&quot;" tooltip="&quot;Нажмите, для просмотра в полном размере..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52725" cy="476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bookmarkStart w:id="2" w:name="_GoBack"/>
                  <w:bookmarkEnd w:id="2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Chevron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Multi-Vehicle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ATF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Трансмиссионная жидкость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Chevron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Multi-Vehicle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ATF обладает следующими свойствами: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• снижает стоимость товарно-материальных запасов – данную жидкость можно использовать во многих автоматических коробках передач сегодня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•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величивает срок службы оборудования – усовершенствованная формула жидкости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защищает от износа, коррозии, лака и формирования других вредных отложений на деталях.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• увеличивает срок службы масла – содержит в основе высококачественные базовые масла и уникальные ингибиторы окисления, которые увеличивают интервалы замены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•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пособствуют лучшему переключению передач – тщательно отобранные модификаторы трения способствуют более плавному переключению передач, эффективной передаче энергии и предотвращает вибрацию.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Свойства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Chevron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Multi-Vehicle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ATF – высокоэффективная универсальная трансмиссионная жидкость, произведенная по новейшей технологии. Получила одобрения и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лицензирована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по следующим спецификациям: MERCON® V 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Allison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C-4. В дополнение, подходит для большого числа трансмиссионных систем автомобилей, произведённых в Северной Америке, Азии и Европейских производителей комплектующих.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Данная жидкость произведена на основе высококачественных базовых масел, прошедших тщательную гидроочистку, и содержит выверенный пакет присадок, которые обеспечивают высокую устойчивость к окислению и термическую стабильность, защиту деталей от трения, высоких рабочих нагрузок, а также от коррозии и износа. Использование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Chevron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Multi-Vehicle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ATF предотвращает образование шлама, лака и других вредных отложений на деталях трансмиссионной системы, а также пенообразование.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По сравнению с традиционными трансмиссионными жидкостями,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Chevron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Multi-Vehicle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ATF обладает более высокой степенью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прокачиваемости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при низких температурах и улучшенной устойчивостью к изменению вязкости при высоких температурах. Кроме того, обладает уникальной устойчивостью к окислению 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термостабильностью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что увеличивает срок службы масла.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Даже при работе в наиболее суровых условиях данная жидкость: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Снижает трение, чем обеспечивает плавное переключение передач и предотвращает вибрацию;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Сохраняет вязкость при высоких температурах, благодаря чему образует плотную пленку на деталях и лучше защищает от износа;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Значительно увеличивает интервалы капитального ремонта техники в результате того, что более эффективно защищает от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шламообразования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коррозии и износа подшипников, муфт.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(1 MERCON - зарегистрированная торговая марка компании "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Ford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Motor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"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2 DEXRON – зарегистрированная торговая марка корпорации "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General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Motors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".)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Применение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Chevron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Multi-Vehicle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ATF рекомендуется для всех типов трансмиссионных систем, для которых необходимо использование жидкости, соответствующей требованиям DEXRON®2-III H, MERCON® V 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Allison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C-4. Она успешно прошла все испытания на соответствие требованиям спецификаций компаний "ZF" и "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Voith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".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Chevron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Multi-Vehicle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ATF подходит для технического обслуживания большого числа различных марок автомобилей, произведенных в Северной Америке, а том числе таких производителей, как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Ford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General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Motors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Chrysler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Она также может использоваться в автомобилях японского, корейского и европейского производства, в том числе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Acura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BMW,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Daewoo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Honda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Hyundai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Infiniti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Isuzu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Jaguar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KIA,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Land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Rover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Lexus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Mazda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Mitsubishi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Nissan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Saab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Subaru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Suzuki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Toyota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Volkswagen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Volvo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Chevron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Multi-Vehicle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ATF получила одобрения по следующим спецификациям: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Allison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Transmission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___________ C4-31632005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General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Motors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Dextron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-III _____ H-36440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Ford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MERCON V ______________ M5050901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Voith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_______________________ G607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ZF _________________________ TE-ML 14A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i/>
                      <w:iCs/>
                      <w:color w:val="800080"/>
                      <w:sz w:val="24"/>
                      <w:szCs w:val="24"/>
                      <w:lang w:eastAsia="ru-RU"/>
                    </w:rPr>
                    <w:t>(Примечание.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i/>
                      <w:iCs/>
                      <w:color w:val="800080"/>
                      <w:sz w:val="24"/>
                      <w:szCs w:val="24"/>
                      <w:lang w:eastAsia="ru-RU"/>
                    </w:rPr>
                    <w:t xml:space="preserve"> Есть варианты этой таблицы, где нет строки "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i/>
                      <w:iCs/>
                      <w:color w:val="800080"/>
                      <w:sz w:val="24"/>
                      <w:szCs w:val="24"/>
                      <w:lang w:eastAsia="ru-RU"/>
                    </w:rPr>
                    <w:t>General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i/>
                      <w:iCs/>
                      <w:color w:val="80008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i/>
                      <w:iCs/>
                      <w:color w:val="800080"/>
                      <w:sz w:val="24"/>
                      <w:szCs w:val="24"/>
                      <w:lang w:eastAsia="ru-RU"/>
                    </w:rPr>
                    <w:t>Motors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i/>
                      <w:iCs/>
                      <w:color w:val="80008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i/>
                      <w:iCs/>
                      <w:color w:val="800080"/>
                      <w:sz w:val="24"/>
                      <w:szCs w:val="24"/>
                      <w:lang w:eastAsia="ru-RU"/>
                    </w:rPr>
                    <w:t>Dextron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i/>
                      <w:iCs/>
                      <w:color w:val="800080"/>
                      <w:sz w:val="24"/>
                      <w:szCs w:val="24"/>
                      <w:lang w:eastAsia="ru-RU"/>
                    </w:rPr>
                    <w:t xml:space="preserve">-III ___ H-36440", а также со спецификацией TE-ML 14B вместо TE-ML 14A для ZF. - </w:t>
                  </w:r>
                  <w:proofErr w:type="spellStart"/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i/>
                      <w:iCs/>
                      <w:color w:val="800080"/>
                      <w:sz w:val="24"/>
                      <w:szCs w:val="24"/>
                      <w:lang w:eastAsia="ru-RU"/>
                    </w:rPr>
                    <w:t>M.Swan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i/>
                      <w:iCs/>
                      <w:color w:val="800080"/>
                      <w:sz w:val="24"/>
                      <w:szCs w:val="24"/>
                      <w:lang w:eastAsia="ru-RU"/>
                    </w:rPr>
                    <w:t>)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Жидкость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Chevron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Multi-Vehicle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ATF была протестирована для использования в Японских коробках передач при соблюдении стандартов JASO 1 A ATF.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Этот продукт будет обладать свойствами для плавного переключения передач и превосходную противовибрационную устойчивость в автоматических коробках передач, разработанные японскими и корейскими автопроизводителями.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Всегда внимательно изучайте справочник владельца о том, какая именно жидкость для автоматических трансмиссий рекомендована для вашего автомобиля. Жидкость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Chevron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Multi-Vehicle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ATF не подходит к использованию в трансмиссионных системах ограниченного числа автомобилей, таких как: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• Коробки передач компании "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Ford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", имеющих дату выпуска до 1977 г., либо некоторых трансмиссионных системах, выпущенных до 1982 г., для которых требуется трансмиссионная жидкость класса «F». В этом случае мы рекомендуем использовать жидкость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Chevron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ATF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Type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F (без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улучшителей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трения);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• Автомобили с бесступенчатыми коробками передач (типа CVT), для которых требуются специальные жидкости.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Chevron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Multi-Vehicle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ATF может быть 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использован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для применения: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Спецификация ATF _______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Chevron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Mini-Vehicle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ATF _______ Традиционные ATF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Esso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Type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LT 71141 ATF___________ √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Dextron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®-II ____________________ √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Dextron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®-III ____________________ √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ATF+3 ___________________________________________________ a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ATF+4®* _________________________________________________ a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Ford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Type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-F _______________________________________________ b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Ford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Type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-G _______________________________________________ c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Allison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C-4 _______________________ √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MERCON® _______________________ √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MERCON® V ______________________ √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MERCON® SP _____________________ √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Allison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TES-295 ____________________________________________ d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Honda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ATF-Z1 ____________________ √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Idemitsu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K17 _____________________ √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Isuzu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Genuine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____________________ √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Nissan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Matic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J ____________________ √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Nissan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Matic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K ____________________ √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Shell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3403 ________________________________________________ d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Shell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ATF M-1375.4 ________________ √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Shell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LA2634 _____________________ √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Mitsubishi</w:t>
                  </w:r>
                  <w:proofErr w:type="spellEnd"/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SP-II ___________________ √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Mitsubishi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SP-III __________________ √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Texaco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7045-E ___________________ √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Texaco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ETL-8072 B ________________ √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Texaco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N 402 _____________________ √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Toyota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Type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WS __________________ √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VW G 052 990 (A2) _________________________________________ d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Synthetic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MERCON® ________________________________________ d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Volvo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Part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#1161540-8 _____________ √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Audi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Part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#G 052 025-A2 ____________ √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Toyota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JWS 3309 /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Type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T-IV ________ √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Toyota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Type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-T ____________________ √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a. Использование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Chevron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ATF +4 ®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Automatic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Transmission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Fluid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b. Использование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Chevron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ATF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Type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F.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c. Использование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Chevron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ATF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Type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F для эксплуатации в мягких условиях.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d. Использование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Chevron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Synthetic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ATF для эксплуатации в жёстких условиях.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* ATF +4 - это зарегистрированная торговая марка корпорации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DaimlerChrysler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Данные типовых испытаний.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№ Спецификации Продукта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Chevron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(CPS) _______ 226531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№ Данных по Безопасности Материала (MSDS) ___ 13641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Плотность по API _____________________________ 32,5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Кинематическая вязкость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П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ри 40 0С ___________________________________ 37,6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При 100 0С __________________________________ 8,4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Динамическая вязкость (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Saybolt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)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SUS при 100 0F _____________________________ 189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SUS при 210 0F _____________________________ 54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Вязкость по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Брукфильду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(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Brookfield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)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сР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при -40 0F ______________________________ 12100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Индекс вязкости ____________________________ 210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Температура вспышки, 0С(0F) ________________ 180(356)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Температура застывания, 0С(0F) ______________ -45 (-49)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Цвет ______________________________________ Красный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>Средние данные типового испытания. При стандартном производстве возможны малые отклонения, которые не повлияют на характеристики продукта.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i/>
                      <w:iCs/>
                      <w:color w:val="800080"/>
                      <w:sz w:val="24"/>
                      <w:szCs w:val="24"/>
                      <w:lang w:eastAsia="ru-RU"/>
                    </w:rPr>
                    <w:t>(Примечание.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i/>
                      <w:iCs/>
                      <w:color w:val="800080"/>
                      <w:sz w:val="24"/>
                      <w:szCs w:val="24"/>
                      <w:lang w:eastAsia="ru-RU"/>
                    </w:rPr>
                    <w:t xml:space="preserve"> У разных дилеров встречаются небольшие отличия в цифрах, но вот у двух дистрибьюторов ("MCM" и "Петро-Люб") - значения параметров именно такие. - </w:t>
                  </w:r>
                  <w:proofErr w:type="spellStart"/>
                  <w:r w:rsidRPr="00437639">
                    <w:rPr>
                      <w:rFonts w:ascii="Times New Roman" w:eastAsia="Times New Roman" w:hAnsi="Times New Roman" w:cs="Times New Roman"/>
                      <w:i/>
                      <w:iCs/>
                      <w:color w:val="800080"/>
                      <w:sz w:val="24"/>
                      <w:szCs w:val="24"/>
                      <w:lang w:eastAsia="ru-RU"/>
                    </w:rPr>
                    <w:t>M.Swan</w:t>
                  </w:r>
                  <w:proofErr w:type="spellEnd"/>
                  <w:r w:rsidRPr="00437639">
                    <w:rPr>
                      <w:rFonts w:ascii="Times New Roman" w:eastAsia="Times New Roman" w:hAnsi="Times New Roman" w:cs="Times New Roman"/>
                      <w:i/>
                      <w:iCs/>
                      <w:color w:val="800080"/>
                      <w:sz w:val="24"/>
                      <w:szCs w:val="24"/>
                      <w:lang w:eastAsia="ru-RU"/>
                    </w:rPr>
                    <w:t>)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Хранение</w:t>
                  </w:r>
                  <w:proofErr w:type="gramStart"/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В</w:t>
                  </w:r>
                  <w:proofErr w:type="gramEnd"/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се упаковки должны храниться под навесом. При неизбежном хранении под открытым небом бочки следует укладывать горизонтально для предотвращения попадания дождевой воды внутрь и смывания маркировки с бочек. Продукты не должны храниться при температуре выше 60 C, подвергаться воздействию прямых солнечных лучей или замораживанию.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4376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Охрана здоровья, безопасность и окружающая среда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Сведения по охране здоровья, технике безопасности и охране окружающей среды содержится в информационном листке по безопасности применения материалов. В нем подробно описаны потенциальные опасности, даны предостережения и указаны меры по оказанию первой помощи, а также содержится информация по воздействию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на окружающую среду и способам удаления отработавших продуктов. </w:t>
                  </w:r>
                  <w:r w:rsidRPr="0043763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CHEVRON снимает с себя ответственность, если продукт применяется с нарушением указанных инструкций и предостережений или используется не по прямому назначению. Прежде, чем применять продукт не по прямому назначению потребителю следует получить консультацию у местного дистрибьютора CHEVRON. </w:t>
                  </w:r>
                </w:p>
              </w:tc>
            </w:tr>
            <w:tr w:rsidR="00437639" w:rsidRPr="00437639" w:rsidTr="00FC154C">
              <w:trPr>
                <w:gridAfter w:val="1"/>
                <w:wAfter w:w="4365" w:type="pct"/>
                <w:trHeight w:val="276"/>
                <w:tblCellSpacing w:w="7" w:type="dxa"/>
              </w:trPr>
              <w:tc>
                <w:tcPr>
                  <w:tcW w:w="615" w:type="pct"/>
                  <w:vMerge/>
                  <w:vAlign w:val="center"/>
                </w:tcPr>
                <w:p w:rsidR="00437639" w:rsidRPr="00437639" w:rsidRDefault="00437639" w:rsidP="0043763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37639" w:rsidRPr="00437639" w:rsidRDefault="00437639" w:rsidP="00437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7506" w:rsidRDefault="009D7506"/>
    <w:sectPr w:rsidR="009D7506" w:rsidSect="00FC154C">
      <w:pgSz w:w="11906" w:h="16838" w:code="9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639"/>
    <w:rsid w:val="00437639"/>
    <w:rsid w:val="009D7506"/>
    <w:rsid w:val="00FC1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7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76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7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76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8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6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47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2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92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96503">
              <w:marLeft w:val="0"/>
              <w:marRight w:val="0"/>
              <w:marTop w:val="0"/>
              <w:marBottom w:val="0"/>
              <w:divBdr>
                <w:top w:val="inset" w:sz="6" w:space="0" w:color="auto"/>
                <w:left w:val="inset" w:sz="6" w:space="0" w:color="auto"/>
                <w:bottom w:val="inset" w:sz="6" w:space="0" w:color="auto"/>
                <w:right w:val="inset" w:sz="6" w:space="0" w:color="auto"/>
              </w:divBdr>
            </w:div>
          </w:divsChild>
        </w:div>
        <w:div w:id="2133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5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7606">
              <w:marLeft w:val="0"/>
              <w:marRight w:val="0"/>
              <w:marTop w:val="0"/>
              <w:marBottom w:val="0"/>
              <w:divBdr>
                <w:top w:val="inset" w:sz="6" w:space="0" w:color="auto"/>
                <w:left w:val="inset" w:sz="6" w:space="0" w:color="auto"/>
                <w:bottom w:val="inset" w:sz="6" w:space="0" w:color="auto"/>
                <w:right w:val="inset" w:sz="6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gif"/><Relationship Id="rId18" Type="http://schemas.openxmlformats.org/officeDocument/2006/relationships/hyperlink" Target="http://www.club-picanto.ru/_fr/23/3704582.jpg" TargetMode="External"/><Relationship Id="rId26" Type="http://schemas.openxmlformats.org/officeDocument/2006/relationships/image" Target="media/image13.jpeg"/><Relationship Id="rId39" Type="http://schemas.openxmlformats.org/officeDocument/2006/relationships/image" Target="media/image20.jpeg"/><Relationship Id="rId21" Type="http://schemas.openxmlformats.org/officeDocument/2006/relationships/image" Target="media/image9.jpeg"/><Relationship Id="rId34" Type="http://schemas.openxmlformats.org/officeDocument/2006/relationships/hyperlink" Target="http://u.to/d9bh" TargetMode="External"/><Relationship Id="rId42" Type="http://schemas.openxmlformats.org/officeDocument/2006/relationships/image" Target="media/image22.jpeg"/><Relationship Id="rId47" Type="http://schemas.openxmlformats.org/officeDocument/2006/relationships/hyperlink" Target="http://www.club-picanto.ru/_fr/23/7211220.jpg" TargetMode="External"/><Relationship Id="rId50" Type="http://schemas.openxmlformats.org/officeDocument/2006/relationships/image" Target="media/image26.jpeg"/><Relationship Id="rId55" Type="http://schemas.openxmlformats.org/officeDocument/2006/relationships/image" Target="media/image29.jpeg"/><Relationship Id="rId63" Type="http://schemas.openxmlformats.org/officeDocument/2006/relationships/image" Target="media/image36.jpeg"/><Relationship Id="rId68" Type="http://schemas.openxmlformats.org/officeDocument/2006/relationships/image" Target="media/image38.jpeg"/><Relationship Id="rId76" Type="http://schemas.openxmlformats.org/officeDocument/2006/relationships/hyperlink" Target="http://www.club-picanto.ru/_fr/23/9079691.jpg" TargetMode="External"/><Relationship Id="rId84" Type="http://schemas.openxmlformats.org/officeDocument/2006/relationships/image" Target="media/image49.jpeg"/><Relationship Id="rId89" Type="http://schemas.openxmlformats.org/officeDocument/2006/relationships/image" Target="media/image52.jpeg"/><Relationship Id="rId7" Type="http://schemas.openxmlformats.org/officeDocument/2006/relationships/hyperlink" Target="http://www.club-picanto.ru/_fr/23/0035804.jpg" TargetMode="External"/><Relationship Id="rId71" Type="http://schemas.openxmlformats.org/officeDocument/2006/relationships/hyperlink" Target="http://www.club-picanto.ru/_fr/23/5811751.jpg" TargetMode="External"/><Relationship Id="rId92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www.club-picanto.ru/_fr/23/9385908.jpg" TargetMode="External"/><Relationship Id="rId29" Type="http://schemas.openxmlformats.org/officeDocument/2006/relationships/image" Target="media/image15.jpeg"/><Relationship Id="rId11" Type="http://schemas.openxmlformats.org/officeDocument/2006/relationships/hyperlink" Target="http://u.to/jn7c" TargetMode="External"/><Relationship Id="rId24" Type="http://schemas.openxmlformats.org/officeDocument/2006/relationships/image" Target="media/image11.jpeg"/><Relationship Id="rId32" Type="http://schemas.openxmlformats.org/officeDocument/2006/relationships/hyperlink" Target="http://www.club-picanto.ru/_fr/23/0576196.jpg" TargetMode="External"/><Relationship Id="rId37" Type="http://schemas.openxmlformats.org/officeDocument/2006/relationships/image" Target="media/image19.jpeg"/><Relationship Id="rId40" Type="http://schemas.openxmlformats.org/officeDocument/2006/relationships/hyperlink" Target="http://www.club-picanto.ru/_fr/23/1507581.jpg" TargetMode="External"/><Relationship Id="rId45" Type="http://schemas.openxmlformats.org/officeDocument/2006/relationships/hyperlink" Target="http://www.club-picanto.ru/_fr/23/8676376.jpeg" TargetMode="External"/><Relationship Id="rId53" Type="http://schemas.openxmlformats.org/officeDocument/2006/relationships/hyperlink" Target="http://www.club-picanto.ru/_fr/23/2792988.jpeg" TargetMode="External"/><Relationship Id="rId58" Type="http://schemas.openxmlformats.org/officeDocument/2006/relationships/image" Target="media/image32.jpeg"/><Relationship Id="rId66" Type="http://schemas.openxmlformats.org/officeDocument/2006/relationships/image" Target="media/image37.jpeg"/><Relationship Id="rId74" Type="http://schemas.openxmlformats.org/officeDocument/2006/relationships/image" Target="media/image42.jpeg"/><Relationship Id="rId79" Type="http://schemas.openxmlformats.org/officeDocument/2006/relationships/image" Target="media/image45.jpeg"/><Relationship Id="rId87" Type="http://schemas.openxmlformats.org/officeDocument/2006/relationships/image" Target="media/image51.jpeg"/><Relationship Id="rId5" Type="http://schemas.openxmlformats.org/officeDocument/2006/relationships/hyperlink" Target="http://www.club-picanto.ru/_fr/23/4542855.jpg" TargetMode="External"/><Relationship Id="rId61" Type="http://schemas.openxmlformats.org/officeDocument/2006/relationships/hyperlink" Target="http://u.to/B3mcAg" TargetMode="External"/><Relationship Id="rId82" Type="http://schemas.openxmlformats.org/officeDocument/2006/relationships/hyperlink" Target="http://www.club-picanto.ru/_fr/23/6993590.jpg" TargetMode="External"/><Relationship Id="rId90" Type="http://schemas.openxmlformats.org/officeDocument/2006/relationships/hyperlink" Target="http://www.club-picanto.ru/_fr/23/0174716.jpg" TargetMode="External"/><Relationship Id="rId19" Type="http://schemas.openxmlformats.org/officeDocument/2006/relationships/image" Target="media/image8.jpeg"/><Relationship Id="rId14" Type="http://schemas.openxmlformats.org/officeDocument/2006/relationships/image" Target="media/image5.jpeg"/><Relationship Id="rId22" Type="http://schemas.openxmlformats.org/officeDocument/2006/relationships/hyperlink" Target="http://www.club-picanto.ru/_fr/23/6197670.jpeg" TargetMode="External"/><Relationship Id="rId27" Type="http://schemas.openxmlformats.org/officeDocument/2006/relationships/hyperlink" Target="http://www.club-picanto.ru/_fr/23/0409113.jpg" TargetMode="External"/><Relationship Id="rId30" Type="http://schemas.openxmlformats.org/officeDocument/2006/relationships/hyperlink" Target="http://www.club-picanto.ru/_fr/23/6264926.jpg" TargetMode="External"/><Relationship Id="rId35" Type="http://schemas.openxmlformats.org/officeDocument/2006/relationships/hyperlink" Target="http://u.to/n71tAQ" TargetMode="External"/><Relationship Id="rId43" Type="http://schemas.openxmlformats.org/officeDocument/2006/relationships/hyperlink" Target="http://www.club-picanto.ru/_fr/23/5564517.jpg" TargetMode="External"/><Relationship Id="rId48" Type="http://schemas.openxmlformats.org/officeDocument/2006/relationships/image" Target="media/image25.jpeg"/><Relationship Id="rId56" Type="http://schemas.openxmlformats.org/officeDocument/2006/relationships/image" Target="media/image30.jpeg"/><Relationship Id="rId64" Type="http://schemas.openxmlformats.org/officeDocument/2006/relationships/hyperlink" Target="http://u.to/0vojAQ" TargetMode="External"/><Relationship Id="rId69" Type="http://schemas.openxmlformats.org/officeDocument/2006/relationships/image" Target="media/image39.gif"/><Relationship Id="rId77" Type="http://schemas.openxmlformats.org/officeDocument/2006/relationships/image" Target="media/image44.jpeg"/><Relationship Id="rId8" Type="http://schemas.openxmlformats.org/officeDocument/2006/relationships/image" Target="media/image2.jpeg"/><Relationship Id="rId51" Type="http://schemas.openxmlformats.org/officeDocument/2006/relationships/hyperlink" Target="http://www.club-picanto.ru/_fr/23/1397363.jpeg" TargetMode="External"/><Relationship Id="rId72" Type="http://schemas.openxmlformats.org/officeDocument/2006/relationships/image" Target="media/image41.jpeg"/><Relationship Id="rId80" Type="http://schemas.openxmlformats.org/officeDocument/2006/relationships/image" Target="media/image46.jpeg"/><Relationship Id="rId85" Type="http://schemas.openxmlformats.org/officeDocument/2006/relationships/hyperlink" Target="http://www.club-picanto.ru/_fr/23/7541578.jpg" TargetMode="External"/><Relationship Id="rId93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://u.to/cfZWAg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2.jpeg"/><Relationship Id="rId33" Type="http://schemas.openxmlformats.org/officeDocument/2006/relationships/image" Target="media/image17.jpeg"/><Relationship Id="rId38" Type="http://schemas.openxmlformats.org/officeDocument/2006/relationships/hyperlink" Target="http://www.club-picanto.ru/_fr/23/8863362.jpg" TargetMode="External"/><Relationship Id="rId46" Type="http://schemas.openxmlformats.org/officeDocument/2006/relationships/image" Target="media/image24.jpeg"/><Relationship Id="rId59" Type="http://schemas.openxmlformats.org/officeDocument/2006/relationships/image" Target="media/image33.jpeg"/><Relationship Id="rId67" Type="http://schemas.openxmlformats.org/officeDocument/2006/relationships/hyperlink" Target="http://www.club-picanto.ru/_fr/23/0861256.jpg" TargetMode="External"/><Relationship Id="rId20" Type="http://schemas.openxmlformats.org/officeDocument/2006/relationships/hyperlink" Target="http://www.club-picanto.ru/_fr/23/5611915.jpeg" TargetMode="External"/><Relationship Id="rId41" Type="http://schemas.openxmlformats.org/officeDocument/2006/relationships/image" Target="media/image21.jpeg"/><Relationship Id="rId54" Type="http://schemas.openxmlformats.org/officeDocument/2006/relationships/image" Target="media/image28.jpeg"/><Relationship Id="rId62" Type="http://schemas.openxmlformats.org/officeDocument/2006/relationships/image" Target="media/image35.jpeg"/><Relationship Id="rId70" Type="http://schemas.openxmlformats.org/officeDocument/2006/relationships/image" Target="media/image40.jpeg"/><Relationship Id="rId75" Type="http://schemas.openxmlformats.org/officeDocument/2006/relationships/image" Target="media/image43.gif"/><Relationship Id="rId83" Type="http://schemas.openxmlformats.org/officeDocument/2006/relationships/image" Target="media/image48.jpeg"/><Relationship Id="rId88" Type="http://schemas.openxmlformats.org/officeDocument/2006/relationships/hyperlink" Target="http://www.club-picanto.ru/_fr/23/5765563.jpg" TargetMode="External"/><Relationship Id="rId91" Type="http://schemas.openxmlformats.org/officeDocument/2006/relationships/image" Target="media/image53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5" Type="http://schemas.openxmlformats.org/officeDocument/2006/relationships/image" Target="media/image6.gif"/><Relationship Id="rId23" Type="http://schemas.openxmlformats.org/officeDocument/2006/relationships/image" Target="media/image10.jpeg"/><Relationship Id="rId28" Type="http://schemas.openxmlformats.org/officeDocument/2006/relationships/image" Target="media/image14.jpeg"/><Relationship Id="rId36" Type="http://schemas.openxmlformats.org/officeDocument/2006/relationships/image" Target="media/image18.jpeg"/><Relationship Id="rId49" Type="http://schemas.openxmlformats.org/officeDocument/2006/relationships/hyperlink" Target="http://www.club-picanto.ru/_fr/23/1431228.jpg" TargetMode="External"/><Relationship Id="rId57" Type="http://schemas.openxmlformats.org/officeDocument/2006/relationships/image" Target="media/image31.jpeg"/><Relationship Id="rId10" Type="http://schemas.openxmlformats.org/officeDocument/2006/relationships/image" Target="media/image3.jpeg"/><Relationship Id="rId31" Type="http://schemas.openxmlformats.org/officeDocument/2006/relationships/image" Target="media/image16.jpeg"/><Relationship Id="rId44" Type="http://schemas.openxmlformats.org/officeDocument/2006/relationships/image" Target="media/image23.jpeg"/><Relationship Id="rId52" Type="http://schemas.openxmlformats.org/officeDocument/2006/relationships/image" Target="media/image27.jpeg"/><Relationship Id="rId60" Type="http://schemas.openxmlformats.org/officeDocument/2006/relationships/image" Target="media/image34.jpeg"/><Relationship Id="rId65" Type="http://schemas.openxmlformats.org/officeDocument/2006/relationships/hyperlink" Target="http://www.club-picanto.ru/_fr/23/9410662.jpg" TargetMode="External"/><Relationship Id="rId73" Type="http://schemas.openxmlformats.org/officeDocument/2006/relationships/hyperlink" Target="http://www.club-picanto.ru/_fr/23/7378683.jpg" TargetMode="External"/><Relationship Id="rId78" Type="http://schemas.openxmlformats.org/officeDocument/2006/relationships/hyperlink" Target="http://u.to/27R2AQ" TargetMode="External"/><Relationship Id="rId81" Type="http://schemas.openxmlformats.org/officeDocument/2006/relationships/image" Target="media/image47.jpeg"/><Relationship Id="rId86" Type="http://schemas.openxmlformats.org/officeDocument/2006/relationships/image" Target="media/image50.jpeg"/><Relationship Id="rId4" Type="http://schemas.openxmlformats.org/officeDocument/2006/relationships/webSettings" Target="webSettings.xml"/><Relationship Id="rId9" Type="http://schemas.openxmlformats.org/officeDocument/2006/relationships/hyperlink" Target="http://www.club-picanto.ru/_fr/23/1716105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52</Pages>
  <Words>8418</Words>
  <Characters>47989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Dom</cp:lastModifiedBy>
  <cp:revision>1</cp:revision>
  <dcterms:created xsi:type="dcterms:W3CDTF">2012-12-07T15:52:00Z</dcterms:created>
  <dcterms:modified xsi:type="dcterms:W3CDTF">2012-12-07T16:06:00Z</dcterms:modified>
</cp:coreProperties>
</file>