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879" w:rsidRPr="00DD3D90" w:rsidRDefault="00095879" w:rsidP="00095879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58595B"/>
          <w:kern w:val="36"/>
          <w:sz w:val="32"/>
          <w:szCs w:val="32"/>
          <w:lang w:eastAsia="ru-RU"/>
        </w:rPr>
      </w:pPr>
      <w:r w:rsidRPr="00DD3D90">
        <w:rPr>
          <w:rFonts w:ascii="Arial" w:eastAsia="Times New Roman" w:hAnsi="Arial" w:cs="Arial"/>
          <w:b/>
          <w:bCs/>
          <w:color w:val="58595B"/>
          <w:kern w:val="36"/>
          <w:sz w:val="32"/>
          <w:szCs w:val="32"/>
          <w:lang w:eastAsia="ru-RU"/>
        </w:rPr>
        <w:t>Присадки к дизтопливу: дым, жаба и флакончики</w:t>
      </w:r>
    </w:p>
    <w:p w:rsidR="00095879" w:rsidRPr="00DD3D90" w:rsidRDefault="00095879" w:rsidP="00095879">
      <w:pPr>
        <w:shd w:val="clear" w:color="auto" w:fill="FFFFFF"/>
        <w:spacing w:after="75" w:line="240" w:lineRule="auto"/>
        <w:jc w:val="both"/>
        <w:outlineLvl w:val="1"/>
        <w:rPr>
          <w:rFonts w:ascii="Arial" w:eastAsia="Times New Roman" w:hAnsi="Arial" w:cs="Arial"/>
          <w:b/>
          <w:bCs/>
          <w:color w:val="58595B"/>
          <w:lang w:eastAsia="ru-RU"/>
        </w:rPr>
      </w:pPr>
      <w:r w:rsidRPr="00DD3D90">
        <w:rPr>
          <w:rFonts w:ascii="Arial" w:eastAsia="Times New Roman" w:hAnsi="Arial" w:cs="Arial"/>
          <w:b/>
          <w:bCs/>
          <w:color w:val="58595B"/>
          <w:lang w:eastAsia="ru-RU"/>
        </w:rPr>
        <w:t>Подозрительные дизельные заправки стоит обходить стороной, но в жизни всякое бывает</w:t>
      </w:r>
      <w:proofErr w:type="gramStart"/>
      <w:r w:rsidRPr="00DD3D90">
        <w:rPr>
          <w:rFonts w:ascii="Arial" w:eastAsia="Times New Roman" w:hAnsi="Arial" w:cs="Arial"/>
          <w:b/>
          <w:bCs/>
          <w:color w:val="58595B"/>
          <w:lang w:eastAsia="ru-RU"/>
        </w:rPr>
        <w:t>… К</w:t>
      </w:r>
      <w:proofErr w:type="gramEnd"/>
      <w:r w:rsidRPr="00DD3D90">
        <w:rPr>
          <w:rFonts w:ascii="Arial" w:eastAsia="Times New Roman" w:hAnsi="Arial" w:cs="Arial"/>
          <w:b/>
          <w:bCs/>
          <w:color w:val="58595B"/>
          <w:lang w:eastAsia="ru-RU"/>
        </w:rPr>
        <w:t>ак спасти дизель, хлебнувший некачественное топливо?</w:t>
      </w:r>
    </w:p>
    <w:p w:rsidR="00095879" w:rsidRPr="00DD3D90" w:rsidRDefault="00095879" w:rsidP="000958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27.6pt;height:180pt" o:ole="">
            <v:imagedata r:id="rId6" o:title=""/>
          </v:shape>
          <w:control r:id="rId7" w:name="DefaultOcxName" w:shapeid="_x0000_i1027"/>
        </w:objec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 wp14:anchorId="07C58FC3" wp14:editId="4128DA39">
            <wp:extent cx="5478145" cy="3769995"/>
            <wp:effectExtent l="0" t="0" r="8255" b="1905"/>
            <wp:docPr id="1" name="Рисунок 1" descr="Присадки к дизтопливу: дым, жаба и флакончики. &quot;За Рулем&quot; www.zr.ru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исадки к дизтопливу: дым, жаба и флакончики. &quot;За Рулем&quot; www.zr.ru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376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sz w:val="29"/>
          <w:szCs w:val="29"/>
          <w:lang w:eastAsia="ru-RU"/>
        </w:rPr>
      </w:pPr>
      <w:r w:rsidRPr="00DD3D90">
        <w:rPr>
          <w:rFonts w:ascii="Arial" w:eastAsia="Times New Roman" w:hAnsi="Arial" w:cs="Arial"/>
          <w:sz w:val="29"/>
          <w:szCs w:val="29"/>
          <w:lang w:eastAsia="ru-RU"/>
        </w:rPr>
        <w:t>ТРЕБУЕТСЯ КОРРЕКТОР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Случилось: нарвались на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дрянное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топливо! Об этом скажет сам мотор – дымом из выпускной трубы, своей «тупостью» и нежеланием пускаться с полутыка, как было еще вчера. Причем все произойдет не сразу, ведь какое-то время после заправки мотор работает на доброкачественных остатках предыдущей кормежки. Что делать-то?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Самое лучшее – слить, вымыть и прочистить! Однако в 99% случаев это нереально – по разным причинам. Но если производители чего-то «недоложили» в свое топливо, то, может быть, сделаем это сами? Вон сколько красивых флакончиков на полке…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Дрянной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соляр способен навредить малым цетановым числом, низкой смазывающей способностью и плохими низкотемпературными свойствами. Ухудшенный пуск, к примеру, может быть следствием чего угодно из перечисленного – добавим сюда же игрища с превращением летнего ДТ в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зимнее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путем добавления керосина. То же относится и к дымности, и к «тупости». Поэтому возьмем «каждой твари по паре»: цетан-корректоры, смазывающие присадки, антигели и универсальные составы. Последние гордо называют себя корректорами топлива: там все обещанные радости смешаны в одном флаконе.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Все составы – разных фирм из числа наиболее известных. Цетан-корректоры: российский препарат BBF и «американец» «Цетан-плюс SMT2». Со смазывающими присадками: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наш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«ТОТЕК для ЕВРО-4» и французская «Энергия-3000». Антигели: американский Hi-Gear Diesel Antigel и российский «Астрохим Антигель diesel». Комплексные универсальные препараты: немецкий Liqui Moly – Super Diesel Additive и европейский Castrol TDA.</w:t>
      </w:r>
    </w:p>
    <w:p w:rsidR="00095879" w:rsidRPr="00DD3D90" w:rsidRDefault="00095879" w:rsidP="00095879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sz w:val="29"/>
          <w:szCs w:val="29"/>
          <w:lang w:eastAsia="ru-RU"/>
        </w:rPr>
      </w:pPr>
      <w:r w:rsidRPr="00DD3D90">
        <w:rPr>
          <w:rFonts w:ascii="Arial" w:eastAsia="Times New Roman" w:hAnsi="Arial" w:cs="Arial"/>
          <w:sz w:val="29"/>
          <w:szCs w:val="29"/>
          <w:lang w:eastAsia="ru-RU"/>
        </w:rPr>
        <w:t>СЛОЖНАЯ ЖИДКОСТЬ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Дизель куда более своего бензинового собрата чувствителен к составу топлива. Особенности его работы таковы, что впрыск, испарение и горение идут не где-то, а прямо в цилиндре, причем времени на это отводится очень мало. Более того, если для бензинов различия по ключевым параметрам (октановое число, фракционный состав, содержание разных углеводородов и кислорода) составляют считаные проценты, то для дизельного топлива (ДТ) картина куда хуже. Недавняя плановая проверка солярки на АЗС ведущих брендов в одном большом северном городе показала, что цетановое число, важнейший параметр топлива, гуляло от 46 до 55 единиц, то есть почти на 20%! Температура перегонки 95% образцов менялась от 290 до 360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ºС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! 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lastRenderedPageBreak/>
        <w:t>Известно: чем выше температура перегонки, тем хуже испаряется топливо, а чем ниже цетановое число, тем труднее его воспламенить. Вот вам и дым, и нежелание мотора крутиться.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Но это еще цветочки. Даже в образцах, отобранных на «суперзаправках», содержание серы лежало в диапазоне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от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менее чем 7 ppm до 4000 ppm и выше! Показатель смазывающей способности, так называемый диаметр пятна износа, менялся от 245 до 460 мкм. А самое смешное в том, что вся эта солярка была кондиционной! Такие у нас лукавые ГОСТы и прочие регламенты.</w:t>
      </w:r>
    </w:p>
    <w:p w:rsidR="00095879" w:rsidRPr="00DD3D90" w:rsidRDefault="00095879" w:rsidP="00095879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sz w:val="29"/>
          <w:szCs w:val="29"/>
          <w:lang w:eastAsia="ru-RU"/>
        </w:rPr>
      </w:pPr>
      <w:r w:rsidRPr="00DD3D90">
        <w:rPr>
          <w:rFonts w:ascii="Arial" w:eastAsia="Times New Roman" w:hAnsi="Arial" w:cs="Arial"/>
          <w:sz w:val="29"/>
          <w:szCs w:val="29"/>
          <w:lang w:eastAsia="ru-RU"/>
        </w:rPr>
        <w:t>ГРЯЗНОЕ ДЕЛО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Для начала мы взяли топливо кондиционное, но проходящее по самой грани наших либеральных правил. Осталось только его добить – разбавить изрядным процентом керосина. В итоге цетановое число упало до 41, а вот смазывающая способность – всего до 402 мкм (что, кстати, соответствует требованиям регламента). Низкотемпературные свойства летнего ДТ с вводом керосина немного улучшились, но до настоящей зимней солярки было еще очень далеко. Температура фильтруемости составила минус 9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°С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>, застывания – минус 25°С. Пришло время откупорить флаконы!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Итог – в сводных таблицах. Специализированные препараты свои основные заявленные функции выполнили. Цетан-корректоры повышают цетановое число, смазывающие присадки – соответственно смазывающую способность, антигели улучшают низкотемпературные свойства. Универсальные корректоры тоже работоспособны, но в эффективности уступают специализированным составам по каждому параметру. Особенно это заметно на примере смазывающей способности – сравните «ТОТЕК для ЕВРО-4» и Liqui Moly. Аналогичная картина с коррекцией низкотемпературных свойств и цетанового числа. Впрочем, «универсалы» всегда проигрывали «специалистам»! Зато они выигрывают в удобстве и простоте использования – вместо трех флаконов можно возить с собой один.</w:t>
      </w:r>
    </w:p>
    <w:p w:rsidR="00095879" w:rsidRPr="00DD3D90" w:rsidRDefault="00095879" w:rsidP="00095879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sz w:val="29"/>
          <w:szCs w:val="29"/>
          <w:lang w:eastAsia="ru-RU"/>
        </w:rPr>
      </w:pPr>
      <w:r w:rsidRPr="00DD3D90">
        <w:rPr>
          <w:rFonts w:ascii="Arial" w:eastAsia="Times New Roman" w:hAnsi="Arial" w:cs="Arial"/>
          <w:sz w:val="29"/>
          <w:szCs w:val="29"/>
          <w:lang w:eastAsia="ru-RU"/>
        </w:rPr>
        <w:t>А ЧТО ПОНЯЛ ДИЗЕЛЬ?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Пробирки и мензурки – дело хорошее, но что скажет сам мотор?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На те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изменения, которые внесли в топливо универсальные корректоры Castrol TDA и Liqui Moly, он реально отозвался снижением расхода топлива и дымности. Кстати, в этом случае дымность – значительно более чуткий индикатор улучшения условий смесеобразования.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А вот узконаправленные составы типа «Энергии-3000» и антигелей моторных характеристик практически не улучшили. Впрочем, в описании препаратов этого и не обещали – они ведь направлены на решение лишь одной специфической проблемы. Так что все честно.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Приятно наблюдать успех отечественной </w:t>
      </w:r>
      <w:hyperlink r:id="rId10" w:history="1">
        <w:r w:rsidRPr="00DD3D90">
          <w:rPr>
            <w:rFonts w:ascii="Arial" w:eastAsia="Times New Roman" w:hAnsi="Arial" w:cs="Arial"/>
            <w:color w:val="009900"/>
            <w:sz w:val="18"/>
            <w:szCs w:val="18"/>
            <w:u w:val="single"/>
            <w:bdr w:val="single" w:sz="2" w:space="0" w:color="auto" w:frame="1"/>
            <w:lang w:eastAsia="ru-RU"/>
          </w:rPr>
          <w:t>автохимии</w:t>
        </w:r>
      </w:hyperlink>
      <w:r w:rsidRPr="00DD3D90">
        <w:rPr>
          <w:rFonts w:ascii="Arial" w:eastAsia="Times New Roman" w:hAnsi="Arial" w:cs="Arial"/>
          <w:sz w:val="18"/>
          <w:szCs w:val="18"/>
          <w:lang w:eastAsia="ru-RU"/>
        </w:rPr>
        <w:t>. «ТОТЕК для ЕВРО-4» и смазывающую способность повысил, и про расход топлива с экологией тоже не забыл, причем сработал даже более эффективно, чем титулованные «немцы-англичане»!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Итак, все зависит от ситуации. Летом стоит держать про запас банку универсального корректора топлива и использовать его по необходимости – когда мотору стало нехорошо после заправки. Зимой ситуация сложнее! </w:t>
      </w:r>
      <w:hyperlink r:id="rId11" w:history="1">
        <w:r w:rsidRPr="00DD3D90">
          <w:rPr>
            <w:rFonts w:ascii="Arial" w:eastAsia="Times New Roman" w:hAnsi="Arial" w:cs="Arial"/>
            <w:color w:val="009900"/>
            <w:sz w:val="18"/>
            <w:szCs w:val="18"/>
            <w:u w:val="single"/>
            <w:bdr w:val="single" w:sz="2" w:space="0" w:color="auto" w:frame="1"/>
            <w:lang w:eastAsia="ru-RU"/>
          </w:rPr>
          <w:t>Качество</w:t>
        </w:r>
      </w:hyperlink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топлива в холодный период года куда больше влияет и на пуск дизеля, и на его ресурс. Потому мы добавили бы в бардачок еще специализированную смазывающую присадку, которая поможет компенсировать проблемы, связанные с «керосиновым» методом получения зимнего топлива, и применяли бы ее через каждые 3–5 заправок. Антигели нужны в переходный период: осенью и в начале зимы. Мало ли случаев, когда при устойчивом минусе на улице еще распродают остатки летнего топлива! И мы лили антигель в бак каждый раз, заправляясь на неизвестных и подозрительных АЗС. Хуже от них точно не станет, а вот спасти от «прихвата» топливной системы морозной ночью они могут.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Цетановая присадка нужна в любое время года в дальних поездках. Это вблизи столиц проблем с цетановым числом мы не видели, а вот в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далеком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Замкадье они здорово осложняют жизнь.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Наши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комментарии результатов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работы с разными препаратами – в таблицах. Мы намеренно не расставляли баночки по местам – они РАЗНЫЕ, потому сравнивать их эффективность было бы просто безграмотно. Да и проверяли мы не столько составы, сколько </w:t>
      </w:r>
      <w:hyperlink r:id="rId12" w:history="1">
        <w:r w:rsidRPr="00DD3D90">
          <w:rPr>
            <w:rFonts w:ascii="Arial" w:eastAsia="Times New Roman" w:hAnsi="Arial" w:cs="Arial"/>
            <w:color w:val="009900"/>
            <w:sz w:val="18"/>
            <w:szCs w:val="18"/>
            <w:u w:val="single"/>
            <w:bdr w:val="single" w:sz="2" w:space="0" w:color="auto" w:frame="1"/>
            <w:lang w:eastAsia="ru-RU"/>
          </w:rPr>
          <w:t>возможности</w:t>
        </w:r>
      </w:hyperlink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тех или иных технологий спасения топлива. Какие делать выводы, решать вам.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Итоговые таблицы открываются по клику в полный размер: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 wp14:anchorId="574880E4" wp14:editId="13858FE9">
            <wp:extent cx="5478145" cy="2694940"/>
            <wp:effectExtent l="0" t="0" r="8255" b="0"/>
            <wp:docPr id="2" name="Рисунок 2" descr="УСРЕДНЕННЫЕ МОТОРНЫЕ ЭФФЕКТЫ ОТ ПРЕПАРАТОВ ГРУППЫ КОРРЕКТОРОВ ДИЗЕЛЬНОГО ТОПЛИВА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СРЕДНЕННЫЕ МОТОРНЫЕ ЭФФЕКТЫ ОТ ПРЕПАРАТОВ ГРУППЫ КОРРЕКТОРОВ ДИЗЕЛЬНОГО ТОПЛИВА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05EE9266" wp14:editId="2C7301BD">
            <wp:extent cx="5478145" cy="4114800"/>
            <wp:effectExtent l="0" t="0" r="8255" b="0"/>
            <wp:docPr id="3" name="Рисунок 3" descr="ИЗМЕНЕНИЕ ОСНОВНЫХ ФИЗИКО-ХИМИЧЕСКИХ ПОКАЗАТЕЛЕЙ ОБРАЗЦОВ ДТ ПРИ ВВОДЕ ПРЕПАРАТОВ ИЗ ГРУППЫ КОРРЕКТОРОВ ДИЗЕЛЬНОГО ТОПЛИВА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ЗМЕНЕНИЕ ОСНОВНЫХ ФИЗИКО-ХИМИЧЕСКИХ ПОКАЗАТЕЛЕЙ ОБРАЗЦОВ ДТ ПРИ ВВОДЕ ПРЕПАРАТОВ ИЗ ГРУППЫ КОРРЕКТОРОВ ДИЗЕЛЬНОГО ТОПЛИВА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sz w:val="29"/>
          <w:szCs w:val="29"/>
          <w:lang w:eastAsia="ru-RU"/>
        </w:rPr>
      </w:pPr>
      <w:r w:rsidRPr="00DD3D90">
        <w:rPr>
          <w:rFonts w:ascii="Arial" w:eastAsia="Times New Roman" w:hAnsi="Arial" w:cs="Arial"/>
          <w:sz w:val="29"/>
          <w:szCs w:val="29"/>
          <w:lang w:eastAsia="ru-RU"/>
        </w:rPr>
        <w:t>Универсальная группа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Модификатор дизельного топлива Liqui Moly – Super Diesel Additiv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>, Германия</w: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 wp14:anchorId="5316695B" wp14:editId="1DD49CA8">
            <wp:extent cx="4772660" cy="4234815"/>
            <wp:effectExtent l="0" t="0" r="8890" b="0"/>
            <wp:docPr id="4" name="Рисунок 4" descr="Модификатор дизельного топлива Liqui Moly – Super Diesel Additive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одификатор дизельного топлива Liqui Moly – Super Diesel Additive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660" cy="423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Ориентировочная цена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- 290 руб.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Объем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250 мл (на 75 л ДТ)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Обещано все сразу: увеличенная мощность, меньший расход, смазывающая способность, снижение шума и износа. Но дизель все равно шумит (то есть работает), зато по мощности и расходу топлива эффект действительно обнаружен. </w:t>
      </w:r>
      <w:hyperlink r:id="rId19" w:history="1">
        <w:r w:rsidRPr="00DD3D90">
          <w:rPr>
            <w:rFonts w:ascii="Arial" w:eastAsia="Times New Roman" w:hAnsi="Arial" w:cs="Arial"/>
            <w:color w:val="009900"/>
            <w:sz w:val="18"/>
            <w:szCs w:val="18"/>
            <w:u w:val="single"/>
            <w:bdr w:val="single" w:sz="2" w:space="0" w:color="auto" w:frame="1"/>
            <w:lang w:eastAsia="ru-RU"/>
          </w:rPr>
          <w:t>Возможно</w:t>
        </w:r>
      </w:hyperlink>
      <w:r w:rsidRPr="00DD3D90">
        <w:rPr>
          <w:rFonts w:ascii="Arial" w:eastAsia="Times New Roman" w:hAnsi="Arial" w:cs="Arial"/>
          <w:sz w:val="18"/>
          <w:szCs w:val="18"/>
          <w:lang w:eastAsia="ru-RU"/>
        </w:rPr>
        <w:t>, сработало увеличение цетанового числа. А вот влияние на смазывающую способность невелико. И цена слишком высока – почти 4 рубля за обработку литра солярки.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+ Неплохие моторные эффекты по экономичности и экологии, заметное увеличение цетанового числа.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– Незначительно увеличивает смазывающую способность и мало улучшает низкотемпературные свойства. Очень дорого!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Многофункциональная присадка к дизельному топливу Castrol TDA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>, EU</w: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008A8F49" wp14:editId="5EA7841D">
            <wp:extent cx="4732655" cy="4251325"/>
            <wp:effectExtent l="0" t="0" r="0" b="0"/>
            <wp:docPr id="5" name="Рисунок 5" descr="Многофункциональная присадка к дизельному топливу Castrol TDA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ногофункциональная присадка к дизельному топливу Castrol TDA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425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Ориентировочная цена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350 руб.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Объем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250 мл (на 250 л ДТ)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Увеличение смазывающей способности и цетанового числа – в пределах погрешности измерения. Но по моторным и экологическим показателям совсем неплохо. Цена приемлемая. Да и </w:t>
      </w:r>
      <w:hyperlink r:id="rId22" w:history="1">
        <w:r w:rsidRPr="00DD3D90">
          <w:rPr>
            <w:rFonts w:ascii="Arial" w:eastAsia="Times New Roman" w:hAnsi="Arial" w:cs="Arial"/>
            <w:color w:val="009900"/>
            <w:sz w:val="18"/>
            <w:szCs w:val="18"/>
            <w:u w:val="single"/>
            <w:bdr w:val="single" w:sz="2" w:space="0" w:color="auto" w:frame="1"/>
            <w:lang w:eastAsia="ru-RU"/>
          </w:rPr>
          <w:t>возможность</w:t>
        </w:r>
      </w:hyperlink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точного дозирования дает препарату бонус в тесте.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+ Хорошие моторные и экологические эффекты при невысокой стоимости обработки литра топлива.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– Невысокий эффект повышения основных физико-химических свойств топлива. Препарат европейский, а там, видимо, уверены, что в топливе с этим все должно быть в порядке!</w:t>
      </w:r>
    </w:p>
    <w:p w:rsidR="00095879" w:rsidRPr="00DD3D90" w:rsidRDefault="00095879" w:rsidP="00095879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sz w:val="29"/>
          <w:szCs w:val="29"/>
          <w:lang w:eastAsia="ru-RU"/>
        </w:rPr>
      </w:pPr>
      <w:r w:rsidRPr="00DD3D90">
        <w:rPr>
          <w:rFonts w:ascii="Arial" w:eastAsia="Times New Roman" w:hAnsi="Arial" w:cs="Arial"/>
          <w:sz w:val="29"/>
          <w:szCs w:val="29"/>
          <w:lang w:eastAsia="ru-RU"/>
        </w:rPr>
        <w:t>Группа смазывающих присадок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proofErr w:type="gramStart"/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Присадка</w:t>
      </w:r>
      <w:proofErr w:type="gramEnd"/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смазывающая для дизельного топлива «Энергия-3000»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>, Франция, расфасовано в России</w: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 wp14:anchorId="5B8426E6" wp14:editId="77D52D1A">
            <wp:extent cx="4764405" cy="4251325"/>
            <wp:effectExtent l="0" t="0" r="0" b="0"/>
            <wp:docPr id="6" name="Рисунок 6" descr="Присадка смазывающая для дизельного топлива «Энергия-3000»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исадка смазывающая для дизельного топлива «Энергия-3000»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425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Ориентировочная цена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90 руб.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lastRenderedPageBreak/>
        <w:t>Объем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200 мл (на 40 л ДТ)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Надпись на флаконе сообщает о соответствии требованиям стандарта Euro 4. Интересно – каким? Неужели на автохимию уже выпустили такой стандарт?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Узкоспециализированный препарат, реально повышает смазывающую способность солярки. По моторным показателям никаких бонусов мы не заметили. Да и дороговато – более 2 рублей платы за облагораживание каждого литра топлива.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+ Препарат достаточно эффективно повышает смазывающую способность топлива.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– Дорого, и никаких других бонусов – ни экономии, ни экологии.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«ТОТЕК для ЕВРО-4»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>, Россия</w: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 wp14:anchorId="48303FB2" wp14:editId="7E08763D">
            <wp:extent cx="4700270" cy="4234815"/>
            <wp:effectExtent l="0" t="0" r="5080" b="0"/>
            <wp:docPr id="7" name="Рисунок 7" descr="«ТОТЕК для ЕВРО-4»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«ТОТЕК для ЕВРО-4»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270" cy="423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Ориентировочная цена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250 руб.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Объем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500 мл (на 250 л ДТ)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«Суперкомпонент», «нанотехнологии управления горением» – красиво и непонятно. Но это единственный препарат, который дал и мощный эффект роста смазывающей способности (аж на 40%!), и одновременно «нанопоуправлял» горением. В ходе испытаний получены значения, близкие к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обещанным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рекламой, – нечастый случай. Удорожание топлива – на рубль за литр, что вполне сопоставимо с разницей в цене между хорошей соляркой и не очень на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разных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АЗС.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+ Увеличение смазывающей способности в сочетании с хорошим моторным эффектом.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Посредственная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упаковка.</w:t>
      </w:r>
    </w:p>
    <w:p w:rsidR="00095879" w:rsidRPr="00DD3D90" w:rsidRDefault="00095879" w:rsidP="00095879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sz w:val="29"/>
          <w:szCs w:val="29"/>
          <w:lang w:eastAsia="ru-RU"/>
        </w:rPr>
      </w:pPr>
      <w:r w:rsidRPr="00DD3D90">
        <w:rPr>
          <w:rFonts w:ascii="Arial" w:eastAsia="Times New Roman" w:hAnsi="Arial" w:cs="Arial"/>
          <w:sz w:val="29"/>
          <w:szCs w:val="29"/>
          <w:lang w:eastAsia="ru-RU"/>
        </w:rPr>
        <w:t>Группа цетан-корректоров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Очиститель «Цетан-плюс SMT2»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>, США</w: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25ACF58D" wp14:editId="7754F192">
            <wp:extent cx="5069205" cy="4507865"/>
            <wp:effectExtent l="0" t="0" r="0" b="6985"/>
            <wp:docPr id="8" name="Рисунок 8" descr="Очиститель «Цетан-плюс SMT2»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чиститель «Цетан-плюс SMT2»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205" cy="450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Ориентировочная цена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580 руб.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Объем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240 мл (на 480 л ДТ)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Очищающие свойства мы не проверяли, но рост цетанового числа налицо. Да и смазывающая способность улучшилась – не очень сильно, но заметно. Мотору это явно понравилось. А еще – самая удобная и продуманная упаковка с дозатором. Но цена высоковата.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+ Хороший эффект увеличения цетанового числа совмещен с небольшим улучшением смазывающей способности.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– Дорого! Да и моторные эффекты невысоки.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«Цетан-корректор BBF»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>, Россия</w: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 wp14:anchorId="10C45598" wp14:editId="57145CE4">
            <wp:extent cx="4612005" cy="4203065"/>
            <wp:effectExtent l="0" t="0" r="0" b="6985"/>
            <wp:docPr id="9" name="Рисунок 9" descr="«Цетан-корректор BBF»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«Цетан-корректор BBF»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05" cy="420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Ориентировочная цена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40 руб.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Объем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325 мл (на 50–60 л ДТ)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lastRenderedPageBreak/>
        <w:t>Препарат самый дешевый, узкоспециализированный. Цетановое число увеличивает, все остальное при этом не портит – уже хорошо. После этого корректора дизельный мотор стал дымить заметно меньше. А вот фасовка явно неудобна для больших дизелей – не возить же с собой коробку флаконов…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+ Самая низкая цена при неплохой эффективности.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– Узкая специализация.</w:t>
      </w:r>
    </w:p>
    <w:p w:rsidR="00095879" w:rsidRPr="00DD3D90" w:rsidRDefault="00095879" w:rsidP="00095879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sz w:val="29"/>
          <w:szCs w:val="29"/>
          <w:lang w:eastAsia="ru-RU"/>
        </w:rPr>
      </w:pPr>
      <w:r w:rsidRPr="00DD3D90">
        <w:rPr>
          <w:rFonts w:ascii="Arial" w:eastAsia="Times New Roman" w:hAnsi="Arial" w:cs="Arial"/>
          <w:sz w:val="29"/>
          <w:szCs w:val="29"/>
          <w:lang w:eastAsia="ru-RU"/>
        </w:rPr>
        <w:t xml:space="preserve">Группа </w:t>
      </w:r>
      <w:proofErr w:type="gramStart"/>
      <w:r w:rsidRPr="00DD3D90">
        <w:rPr>
          <w:rFonts w:ascii="Arial" w:eastAsia="Times New Roman" w:hAnsi="Arial" w:cs="Arial"/>
          <w:sz w:val="29"/>
          <w:szCs w:val="29"/>
          <w:lang w:eastAsia="ru-RU"/>
        </w:rPr>
        <w:t>дизельных</w:t>
      </w:r>
      <w:proofErr w:type="gramEnd"/>
      <w:r w:rsidRPr="00DD3D90">
        <w:rPr>
          <w:rFonts w:ascii="Arial" w:eastAsia="Times New Roman" w:hAnsi="Arial" w:cs="Arial"/>
          <w:sz w:val="29"/>
          <w:szCs w:val="29"/>
          <w:lang w:eastAsia="ru-RU"/>
        </w:rPr>
        <w:t xml:space="preserve"> антигелей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«Астрохим Антигель diesel»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>, Россия</w: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 wp14:anchorId="433C8B44" wp14:editId="04B793E3">
            <wp:extent cx="4916805" cy="4379595"/>
            <wp:effectExtent l="0" t="0" r="0" b="1905"/>
            <wp:docPr id="10" name="Рисунок 10" descr="«Астрохим Антигель diesel»">
              <a:hlinkClick xmlns:a="http://schemas.openxmlformats.org/drawingml/2006/main" r:id="rId3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«Астрохим Антигель diesel»">
                      <a:hlinkClick r:id="rId3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805" cy="437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Ориентировочная цена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55 руб.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Объем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300 мл (на 60–120 л ДТ)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Тоже дешевый узкоспециализированный состав. И весьма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эффективный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в своей области. Моторные показатели дизеля почти не изменились – значит, на другие характеристики топлива, кроме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низкотемпературных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>, препарат не подействовал! Но этого и не обещали, так что все честно.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+ Невысокая цена, наилучшая эффективность улучшения низкотемпературных свойств.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– Очень узкая специализация, сложность точной дозировки.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val="en-US"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Препарат</w:t>
      </w:r>
      <w:r w:rsidRPr="00DD3D9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Hi-Gear Diesel Antigel</w:t>
      </w:r>
      <w:r w:rsidRPr="00DD3D90">
        <w:rPr>
          <w:rFonts w:ascii="Arial" w:eastAsia="Times New Roman" w:hAnsi="Arial" w:cs="Arial"/>
          <w:sz w:val="18"/>
          <w:szCs w:val="18"/>
          <w:lang w:val="en-US" w:eastAsia="ru-RU"/>
        </w:rPr>
        <w:t xml:space="preserve">, 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>США</w:t>
      </w:r>
    </w:p>
    <w:p w:rsidR="00095879" w:rsidRPr="00DD3D90" w:rsidRDefault="00095879" w:rsidP="00095879">
      <w:pPr>
        <w:shd w:val="clear" w:color="auto" w:fill="F3F3F3"/>
        <w:spacing w:after="15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11B11953" wp14:editId="52253EEC">
            <wp:extent cx="4973320" cy="4379595"/>
            <wp:effectExtent l="0" t="0" r="0" b="1905"/>
            <wp:docPr id="11" name="Рисунок 11" descr="Препарат Hi-Gear Diesel Antigel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епарат Hi-Gear Diesel Antigel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320" cy="437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Ориентировочная цена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135 руб.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Объем</w:t>
      </w: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– 325 мл (на 160–640 л ДТ)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Обещают улучшение низкотемпературных свойств и смазывающей способности. Проверили – улучшает! </w:t>
      </w:r>
      <w:proofErr w:type="gramStart"/>
      <w:r w:rsidRPr="00DD3D90">
        <w:rPr>
          <w:rFonts w:ascii="Arial" w:eastAsia="Times New Roman" w:hAnsi="Arial" w:cs="Arial"/>
          <w:sz w:val="18"/>
          <w:szCs w:val="18"/>
          <w:lang w:eastAsia="ru-RU"/>
        </w:rPr>
        <w:t>Но как пользоваться, когда табличка применения предлагает диапазон концентраций с четырехкратной (!) разницей между нижней и верхней границами, а сам флакон непрозрачный и без дозаторов?</w:t>
      </w:r>
      <w:proofErr w:type="gramEnd"/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 Зато недорого.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+ Одновременно улучшает и смазывающую способность, и низкотемпературные свойства – обычно это совместить сложно. Недорого!</w:t>
      </w:r>
    </w:p>
    <w:p w:rsidR="00095879" w:rsidRPr="00DD3D90" w:rsidRDefault="00095879" w:rsidP="000958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>– Сложность дозировки.</w:t>
      </w:r>
    </w:p>
    <w:p w:rsidR="00095879" w:rsidRPr="00DD3D90" w:rsidRDefault="00095879" w:rsidP="0009587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ГРУППА УНИВЕРСАЛЬНЫХ КОРРЕКТОРОВ</w:t>
      </w:r>
    </w:p>
    <w:p w:rsidR="00095879" w:rsidRPr="00DD3D90" w:rsidRDefault="00095879" w:rsidP="0009587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DD3D9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Материалы по теме</w:t>
      </w:r>
    </w:p>
    <w:p w:rsidR="00095879" w:rsidRPr="00DD3D90" w:rsidRDefault="00095879" w:rsidP="000958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(01.01.2009) </w:t>
      </w:r>
      <w:hyperlink r:id="rId35" w:history="1"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>Экспертиза стеклоомывающие жидкости: Мороз и слякоть – вид чудесный…</w:t>
        </w:r>
      </w:hyperlink>
    </w:p>
    <w:p w:rsidR="00095879" w:rsidRPr="00DD3D90" w:rsidRDefault="00095879" w:rsidP="000958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(01.10.2008) </w:t>
      </w:r>
      <w:hyperlink r:id="rId36" w:history="1"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>Отсрочка приговора</w:t>
        </w:r>
      </w:hyperlink>
    </w:p>
    <w:p w:rsidR="00095879" w:rsidRPr="00DD3D90" w:rsidRDefault="00095879" w:rsidP="000958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(01.09.2008) </w:t>
      </w:r>
      <w:hyperlink r:id="rId37" w:history="1"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>Губит мотор вода…</w:t>
        </w:r>
      </w:hyperlink>
    </w:p>
    <w:p w:rsidR="00095879" w:rsidRPr="00DD3D90" w:rsidRDefault="00095879" w:rsidP="000958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(01.07.2008) </w:t>
      </w:r>
      <w:hyperlink r:id="rId38" w:history="1"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>Пенный прибор</w:t>
        </w:r>
      </w:hyperlink>
    </w:p>
    <w:p w:rsidR="00095879" w:rsidRPr="00DD3D90" w:rsidRDefault="00095879" w:rsidP="000958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(01.06.2008) </w:t>
      </w:r>
      <w:hyperlink r:id="rId39" w:history="1"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>Да здравствует мыло душистое!</w:t>
        </w:r>
      </w:hyperlink>
    </w:p>
    <w:p w:rsidR="00095879" w:rsidRPr="00DD3D90" w:rsidRDefault="00095879" w:rsidP="000958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(01.05.2008) </w:t>
      </w:r>
      <w:hyperlink r:id="rId40" w:history="1"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>Накапать на хозяина</w:t>
        </w:r>
      </w:hyperlink>
    </w:p>
    <w:p w:rsidR="00095879" w:rsidRPr="00DD3D90" w:rsidRDefault="00095879" w:rsidP="000958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(01.02.2008) </w:t>
      </w:r>
      <w:hyperlink r:id="rId41" w:history="1">
        <w:proofErr w:type="gramStart"/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>Пособите</w:t>
        </w:r>
        <w:proofErr w:type="gramEnd"/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 xml:space="preserve"> дизелю</w:t>
        </w:r>
      </w:hyperlink>
    </w:p>
    <w:p w:rsidR="00095879" w:rsidRPr="00DD3D90" w:rsidRDefault="00095879" w:rsidP="000958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sz w:val="18"/>
          <w:szCs w:val="18"/>
          <w:lang w:eastAsia="ru-RU"/>
        </w:rPr>
      </w:pPr>
      <w:r w:rsidRPr="00DD3D90">
        <w:rPr>
          <w:rFonts w:ascii="Arial" w:eastAsia="Times New Roman" w:hAnsi="Arial" w:cs="Arial"/>
          <w:sz w:val="18"/>
          <w:szCs w:val="18"/>
          <w:lang w:eastAsia="ru-RU"/>
        </w:rPr>
        <w:t xml:space="preserve">(01.01.2008) </w:t>
      </w:r>
      <w:hyperlink r:id="rId42" w:history="1">
        <w:r w:rsidRPr="00DD3D90">
          <w:rPr>
            <w:rFonts w:ascii="Arial" w:eastAsia="Times New Roman" w:hAnsi="Arial" w:cs="Arial"/>
            <w:color w:val="000000"/>
            <w:sz w:val="18"/>
            <w:szCs w:val="18"/>
            <w:u w:val="single"/>
            <w:lang w:eastAsia="ru-RU"/>
          </w:rPr>
          <w:t>Плесните колдовства!</w:t>
        </w:r>
      </w:hyperlink>
    </w:p>
    <w:p w:rsidR="00095879" w:rsidRDefault="00095879" w:rsidP="00095879"/>
    <w:p w:rsidR="00EE4AC8" w:rsidRDefault="00EE4AC8">
      <w:bookmarkStart w:id="0" w:name="_GoBack"/>
      <w:bookmarkEnd w:id="0"/>
    </w:p>
    <w:sectPr w:rsidR="00EE4AC8" w:rsidSect="00F400CC">
      <w:pgSz w:w="11906" w:h="16838"/>
      <w:pgMar w:top="284" w:right="142" w:bottom="284" w:left="709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0507B"/>
    <w:multiLevelType w:val="multilevel"/>
    <w:tmpl w:val="84983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BB8"/>
    <w:rsid w:val="00095879"/>
    <w:rsid w:val="004D7BB8"/>
    <w:rsid w:val="009C75DA"/>
    <w:rsid w:val="009D7E7C"/>
    <w:rsid w:val="00EE4AC8"/>
    <w:rsid w:val="00F0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9D7E7C"/>
  </w:style>
  <w:style w:type="paragraph" w:styleId="a3">
    <w:name w:val="Balloon Text"/>
    <w:basedOn w:val="a"/>
    <w:link w:val="a4"/>
    <w:uiPriority w:val="99"/>
    <w:semiHidden/>
    <w:unhideWhenUsed/>
    <w:rsid w:val="00095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58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9D7E7C"/>
  </w:style>
  <w:style w:type="paragraph" w:styleId="a3">
    <w:name w:val="Balloon Text"/>
    <w:basedOn w:val="a"/>
    <w:link w:val="a4"/>
    <w:uiPriority w:val="99"/>
    <w:semiHidden/>
    <w:unhideWhenUsed/>
    <w:rsid w:val="00095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58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che.zr.ru/wpfiles/uploads/2011/02/201102112216_1.jpg" TargetMode="External"/><Relationship Id="rId13" Type="http://schemas.openxmlformats.org/officeDocument/2006/relationships/hyperlink" Target="http://cache.zr.ru/wpfiles/uploads/2011/02/201102112216_1_no_copyright.png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8.jpeg"/><Relationship Id="rId39" Type="http://schemas.openxmlformats.org/officeDocument/2006/relationships/hyperlink" Target="http://www.zr.ru/content/articles/16050-da_zdravstvujet_mylo_dushistoje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6.jpeg"/><Relationship Id="rId34" Type="http://schemas.openxmlformats.org/officeDocument/2006/relationships/image" Target="media/image12.jpeg"/><Relationship Id="rId42" Type="http://schemas.openxmlformats.org/officeDocument/2006/relationships/hyperlink" Target="http://www.zr.ru/content/articles/15472-plesnite_koldovstva/" TargetMode="External"/><Relationship Id="rId7" Type="http://schemas.openxmlformats.org/officeDocument/2006/relationships/control" Target="activeX/activeX1.xml"/><Relationship Id="rId12" Type="http://schemas.openxmlformats.org/officeDocument/2006/relationships/hyperlink" Target="javascript://" TargetMode="External"/><Relationship Id="rId17" Type="http://schemas.openxmlformats.org/officeDocument/2006/relationships/hyperlink" Target="http://cache.zr.ru/wpfiles/uploads/2011/02/201102112216_2.jpg" TargetMode="External"/><Relationship Id="rId25" Type="http://schemas.openxmlformats.org/officeDocument/2006/relationships/hyperlink" Target="http://cache.zr.ru/wpfiles/uploads/2011/02/201102112216_5.jpg" TargetMode="External"/><Relationship Id="rId33" Type="http://schemas.openxmlformats.org/officeDocument/2006/relationships/hyperlink" Target="http://cache.zr.ru/wpfiles/uploads/2011/02/201102112215_9.jpg" TargetMode="External"/><Relationship Id="rId38" Type="http://schemas.openxmlformats.org/officeDocument/2006/relationships/hyperlink" Target="http://www.zr.ru/content/articles/16175-pennyj_pribor/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://cache.zr.ru/wpfiles/uploads/2011/02/201102112216_3.jpg" TargetMode="External"/><Relationship Id="rId29" Type="http://schemas.openxmlformats.org/officeDocument/2006/relationships/hyperlink" Target="http://cache.zr.ru/wpfiles/uploads/2011/02/201102112216_7.jpg" TargetMode="External"/><Relationship Id="rId41" Type="http://schemas.openxmlformats.org/officeDocument/2006/relationships/hyperlink" Target="http://www.zr.ru/content/articles/15569-posobite_dizelu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javascript://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1.jpeg"/><Relationship Id="rId37" Type="http://schemas.openxmlformats.org/officeDocument/2006/relationships/hyperlink" Target="http://www.zr.ru/content/articles/16473-gubit_motor_voda/" TargetMode="External"/><Relationship Id="rId40" Type="http://schemas.openxmlformats.org/officeDocument/2006/relationships/hyperlink" Target="http://www.zr.ru/content/articles/15942-nakapat_na_khozain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ache.zr.ru/wpfiles/uploads/2011/02/201102112216_2_no_copyright.png" TargetMode="External"/><Relationship Id="rId23" Type="http://schemas.openxmlformats.org/officeDocument/2006/relationships/hyperlink" Target="http://cache.zr.ru/wpfiles/uploads/2011/02/201102112216_4.jpg" TargetMode="External"/><Relationship Id="rId28" Type="http://schemas.openxmlformats.org/officeDocument/2006/relationships/image" Target="media/image9.jpeg"/><Relationship Id="rId36" Type="http://schemas.openxmlformats.org/officeDocument/2006/relationships/hyperlink" Target="http://www.zr.ru/content/articles/16580-otsrochka_prigovora/" TargetMode="External"/><Relationship Id="rId10" Type="http://schemas.openxmlformats.org/officeDocument/2006/relationships/hyperlink" Target="javascript://" TargetMode="External"/><Relationship Id="rId19" Type="http://schemas.openxmlformats.org/officeDocument/2006/relationships/hyperlink" Target="javascript://" TargetMode="External"/><Relationship Id="rId31" Type="http://schemas.openxmlformats.org/officeDocument/2006/relationships/hyperlink" Target="http://cache.zr.ru/wpfiles/uploads/2011/02/201102112216_8.jpg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png"/><Relationship Id="rId22" Type="http://schemas.openxmlformats.org/officeDocument/2006/relationships/hyperlink" Target="javascript://" TargetMode="External"/><Relationship Id="rId27" Type="http://schemas.openxmlformats.org/officeDocument/2006/relationships/hyperlink" Target="http://cache.zr.ru/wpfiles/uploads/2011/02/201102112216_6.jpg" TargetMode="External"/><Relationship Id="rId30" Type="http://schemas.openxmlformats.org/officeDocument/2006/relationships/image" Target="media/image10.jpeg"/><Relationship Id="rId35" Type="http://schemas.openxmlformats.org/officeDocument/2006/relationships/hyperlink" Target="http://www.zr.ru/content/articles/16907-ekspertiza_stekloomyvajushhije_zhidkosti_moroz_i_slakot_vid_chudesnyj/" TargetMode="External"/><Relationship Id="rId43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27CDB6E-AE6D-11CF-96B8-444553540000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1855</Words>
  <Characters>10577</Characters>
  <Application>Microsoft Office Word</Application>
  <DocSecurity>0</DocSecurity>
  <Lines>88</Lines>
  <Paragraphs>24</Paragraphs>
  <ScaleCrop>false</ScaleCrop>
  <Company/>
  <LinksUpToDate>false</LinksUpToDate>
  <CharactersWithSpaces>12408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2012-12-28T05:44:00Z</dcterms:created>
  <dcterms:modified xsi:type="dcterms:W3CDTF">2012-12-28T05:45:00Z</dcterms:modified>
</cp:coreProperties>
</file>